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E30" w14:textId="77777777" w:rsidR="007E63AA" w:rsidRDefault="00B1562A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421A519C" w14:textId="77777777" w:rsidR="00B1562A" w:rsidRPr="00B1562A" w:rsidRDefault="00B1562A" w:rsidP="00B1562A">
      <w:pPr>
        <w:pStyle w:val="Heading1"/>
        <w:jc w:val="center"/>
        <w:rPr>
          <w:rStyle w:val="Strong"/>
          <w:rFonts w:ascii="Times New Roman" w:hAnsi="Times New Roman" w:cs="Times New Roman"/>
          <w:bCs w:val="0"/>
        </w:rPr>
      </w:pPr>
    </w:p>
    <w:p w14:paraId="7049E10B" w14:textId="5A1DBE4C" w:rsidR="007E63AA" w:rsidRPr="00B1562A" w:rsidRDefault="00B1562A" w:rsidP="00B1562A">
      <w:pPr>
        <w:pStyle w:val="Heading1"/>
        <w:jc w:val="center"/>
        <w:rPr>
          <w:rFonts w:ascii="Times New Roman" w:hAnsi="Times New Roman" w:cs="Times New Roman"/>
          <w:b w:val="0"/>
        </w:rPr>
      </w:pPr>
      <w:r w:rsidRPr="00B1562A">
        <w:rPr>
          <w:rStyle w:val="Strong"/>
          <w:rFonts w:ascii="Times New Roman" w:hAnsi="Times New Roman" w:cs="Times New Roman"/>
          <w:b/>
        </w:rPr>
        <w:t>CHECKLIST VALIDARE FACTURĂ – MODEL WORD</w:t>
      </w:r>
    </w:p>
    <w:p w14:paraId="2F071A6A" w14:textId="77777777" w:rsidR="007E63AA" w:rsidRDefault="007E63AA">
      <w:pPr>
        <w:pStyle w:val="Heading2"/>
        <w:rPr>
          <w:rStyle w:val="Strong"/>
          <w:bCs w:val="0"/>
        </w:rPr>
      </w:pPr>
    </w:p>
    <w:p w14:paraId="3E8D0FB4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DATE FACTURĂ</w:t>
      </w:r>
    </w:p>
    <w:p w14:paraId="44A032E6" w14:textId="77777777" w:rsidR="007E63AA" w:rsidRDefault="00B1562A">
      <w:pPr>
        <w:pStyle w:val="NormalWeb"/>
        <w:numPr>
          <w:ilvl w:val="0"/>
          <w:numId w:val="2"/>
        </w:numPr>
      </w:pPr>
      <w:r>
        <w:t>Furnizor: .....................................................</w:t>
      </w:r>
    </w:p>
    <w:p w14:paraId="50CD7879" w14:textId="77777777" w:rsidR="007E63AA" w:rsidRDefault="00B1562A">
      <w:pPr>
        <w:pStyle w:val="NormalWeb"/>
        <w:numPr>
          <w:ilvl w:val="0"/>
          <w:numId w:val="2"/>
        </w:numPr>
      </w:pPr>
      <w:r>
        <w:t>Nr. factură: ..................................................</w:t>
      </w:r>
    </w:p>
    <w:p w14:paraId="75938867" w14:textId="77777777" w:rsidR="007E63AA" w:rsidRDefault="00B1562A">
      <w:pPr>
        <w:pStyle w:val="NormalWeb"/>
        <w:numPr>
          <w:ilvl w:val="0"/>
          <w:numId w:val="2"/>
        </w:numPr>
      </w:pPr>
      <w:r>
        <w:t>Data facturii: ................................................</w:t>
      </w:r>
    </w:p>
    <w:p w14:paraId="37E4DE71" w14:textId="77777777" w:rsidR="007E63AA" w:rsidRDefault="00B1562A">
      <w:pPr>
        <w:pStyle w:val="NormalWeb"/>
        <w:numPr>
          <w:ilvl w:val="0"/>
          <w:numId w:val="2"/>
        </w:numPr>
      </w:pPr>
      <w:r>
        <w:t>Valoare: .....................................................</w:t>
      </w:r>
    </w:p>
    <w:p w14:paraId="623654D0" w14:textId="77777777" w:rsidR="007E63AA" w:rsidRDefault="00B1562A">
      <w:pPr>
        <w:pStyle w:val="NormalWeb"/>
        <w:numPr>
          <w:ilvl w:val="0"/>
          <w:numId w:val="2"/>
        </w:numPr>
      </w:pPr>
      <w:r>
        <w:t>TVA: .........................................................</w:t>
      </w:r>
    </w:p>
    <w:p w14:paraId="59609F81" w14:textId="77777777" w:rsidR="007E63AA" w:rsidRDefault="007E63AA">
      <w:pPr>
        <w:pStyle w:val="Heading2"/>
        <w:rPr>
          <w:rStyle w:val="Strong"/>
          <w:bCs w:val="0"/>
        </w:rPr>
      </w:pPr>
    </w:p>
    <w:p w14:paraId="6AD3FFF0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1. VALIDARE FORMALĂ</w:t>
      </w:r>
    </w:p>
    <w:p w14:paraId="620E7F7D" w14:textId="77777777" w:rsidR="007E63AA" w:rsidRDefault="00B1562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conține toate elementele obligatorii (Cod fiscal, adresă, denumire, număr, dată)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Furnizorul este corect identificat (denumire, CUI)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Beneficiarul este corect identificat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Numărul și data facturii sunt valide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corecții manuale nejustificate</w:t>
      </w:r>
    </w:p>
    <w:p w14:paraId="613DCE6D" w14:textId="06B9AC03" w:rsidR="007E63AA" w:rsidRPr="00B1562A" w:rsidRDefault="00B1562A">
      <w:pPr>
        <w:pStyle w:val="NormalWeb"/>
        <w:rPr>
          <w:i/>
          <w:iCs/>
        </w:rPr>
      </w:pPr>
      <w:r w:rsidRPr="00B1562A">
        <w:rPr>
          <w:rStyle w:val="Strong"/>
          <w:i/>
          <w:iCs/>
        </w:rPr>
        <w:t>Atenționare:</w:t>
      </w:r>
      <w:r w:rsidRPr="00B1562A">
        <w:rPr>
          <w:i/>
          <w:iCs/>
        </w:rPr>
        <w:br/>
        <w:t xml:space="preserve">Factura incompletă este </w:t>
      </w:r>
      <w:r w:rsidRPr="00B1562A">
        <w:rPr>
          <w:rStyle w:val="Strong"/>
          <w:i/>
          <w:iCs/>
        </w:rPr>
        <w:t>nevalabilă fiscal</w:t>
      </w:r>
      <w:r w:rsidRPr="00B1562A">
        <w:rPr>
          <w:i/>
          <w:iCs/>
        </w:rPr>
        <w:t>.</w:t>
      </w:r>
    </w:p>
    <w:p w14:paraId="1B251AA5" w14:textId="77777777" w:rsidR="007E63AA" w:rsidRDefault="007E63AA">
      <w:pPr>
        <w:pStyle w:val="Heading2"/>
        <w:rPr>
          <w:rStyle w:val="Strong"/>
          <w:bCs w:val="0"/>
        </w:rPr>
      </w:pPr>
    </w:p>
    <w:p w14:paraId="797BE6C2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2. VALIDARE FISCALĂ</w:t>
      </w:r>
    </w:p>
    <w:p w14:paraId="215090DF" w14:textId="77777777" w:rsidR="007E63AA" w:rsidRDefault="00B1562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Regimul de TVA este aplicat corect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Cota TVA este corectă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Codul TVA al furnizorului este valid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este transmisă și validată în </w:t>
      </w:r>
      <w:r>
        <w:rPr>
          <w:rStyle w:val="Strong"/>
        </w:rPr>
        <w:t>RO e-Factura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neconcordanțe cu legislația fiscală</w:t>
      </w:r>
    </w:p>
    <w:p w14:paraId="2AD2802C" w14:textId="1C089681" w:rsidR="007E63AA" w:rsidRPr="00B1562A" w:rsidRDefault="00B1562A">
      <w:pPr>
        <w:pStyle w:val="NormalWeb"/>
        <w:rPr>
          <w:i/>
          <w:iCs/>
        </w:rPr>
      </w:pPr>
      <w:r w:rsidRPr="00B1562A">
        <w:rPr>
          <w:rStyle w:val="Strong"/>
          <w:i/>
          <w:iCs/>
        </w:rPr>
        <w:t>Context 2026:</w:t>
      </w:r>
      <w:r w:rsidRPr="00B1562A">
        <w:rPr>
          <w:i/>
          <w:iCs/>
        </w:rPr>
        <w:br/>
        <w:t xml:space="preserve">Factura trebuie raportată în RO e-Factura </w:t>
      </w:r>
      <w:r w:rsidRPr="00B1562A">
        <w:rPr>
          <w:rStyle w:val="Strong"/>
          <w:i/>
          <w:iCs/>
        </w:rPr>
        <w:t>în termen de 5 zile lucrătoare</w:t>
      </w:r>
      <w:r w:rsidRPr="00B1562A">
        <w:rPr>
          <w:i/>
          <w:iCs/>
        </w:rPr>
        <w:t xml:space="preserve"> de la emitere.</w:t>
      </w:r>
    </w:p>
    <w:p w14:paraId="688BE48F" w14:textId="77777777" w:rsidR="007E63AA" w:rsidRDefault="007E63AA">
      <w:pPr>
        <w:pStyle w:val="Heading2"/>
        <w:rPr>
          <w:rStyle w:val="Strong"/>
          <w:bCs w:val="0"/>
        </w:rPr>
      </w:pPr>
    </w:p>
    <w:p w14:paraId="59CC3437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3. VALIDARE ECONOMICĂ</w:t>
      </w:r>
    </w:p>
    <w:p w14:paraId="09FBFBE6" w14:textId="77777777" w:rsidR="007E63AA" w:rsidRDefault="00B1562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Există contract / comandă / document justificativ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Bunurile / serviciile au fost recepționate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Cheltuiala are legătură cu activitatea societății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Valoarea este rezonabilă și justificată</w:t>
      </w:r>
    </w:p>
    <w:p w14:paraId="22FB58D5" w14:textId="10829B2C" w:rsidR="007E63AA" w:rsidRPr="00B1562A" w:rsidRDefault="00B1562A">
      <w:pPr>
        <w:pStyle w:val="NormalWeb"/>
        <w:rPr>
          <w:i/>
          <w:iCs/>
        </w:rPr>
      </w:pPr>
      <w:r w:rsidRPr="00B1562A">
        <w:rPr>
          <w:rStyle w:val="Strong"/>
          <w:i/>
          <w:iCs/>
        </w:rPr>
        <w:t>Risc fiscal:</w:t>
      </w:r>
      <w:r w:rsidRPr="00B1562A">
        <w:rPr>
          <w:i/>
          <w:iCs/>
        </w:rPr>
        <w:br/>
        <w:t xml:space="preserve">Cheltuielile fără legătură cu activitatea sunt </w:t>
      </w:r>
      <w:r w:rsidRPr="00B1562A">
        <w:rPr>
          <w:rStyle w:val="Strong"/>
          <w:i/>
          <w:iCs/>
        </w:rPr>
        <w:t>nedeductibile</w:t>
      </w:r>
      <w:r w:rsidRPr="00B1562A">
        <w:rPr>
          <w:i/>
          <w:iCs/>
        </w:rPr>
        <w:t>.</w:t>
      </w:r>
    </w:p>
    <w:p w14:paraId="1F8BB8A6" w14:textId="77777777" w:rsidR="007E63AA" w:rsidRDefault="007E63AA">
      <w:pPr>
        <w:pStyle w:val="Heading2"/>
        <w:rPr>
          <w:rStyle w:val="Strong"/>
          <w:bCs w:val="0"/>
        </w:rPr>
      </w:pPr>
    </w:p>
    <w:p w14:paraId="4E3786E7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4. VALIDARE ÎNAINTE DE PLATĂ</w:t>
      </w:r>
    </w:p>
    <w:p w14:paraId="433F3A83" w14:textId="77777777" w:rsidR="007E63AA" w:rsidRDefault="00B1562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a fost validată complet (formal + fiscal + economic)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este aprobată conform procedurii interne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Plata este eligibilă și autorizată</w:t>
      </w:r>
    </w:p>
    <w:p w14:paraId="6BB49153" w14:textId="7D87A552" w:rsidR="007E63AA" w:rsidRPr="00B1562A" w:rsidRDefault="00B1562A">
      <w:pPr>
        <w:pStyle w:val="NormalWeb"/>
        <w:rPr>
          <w:i/>
          <w:iCs/>
        </w:rPr>
      </w:pPr>
      <w:r w:rsidRPr="00B1562A">
        <w:rPr>
          <w:rStyle w:val="Strong"/>
          <w:i/>
          <w:iCs/>
        </w:rPr>
        <w:t>Regulă internă:</w:t>
      </w:r>
      <w:r w:rsidRPr="00B1562A">
        <w:rPr>
          <w:i/>
          <w:iCs/>
        </w:rPr>
        <w:br/>
      </w:r>
      <w:r w:rsidRPr="00B1562A">
        <w:rPr>
          <w:rStyle w:val="Strong"/>
          <w:i/>
          <w:iCs/>
        </w:rPr>
        <w:t xml:space="preserve">Nicio factură nu se plătește fără </w:t>
      </w:r>
      <w:r w:rsidRPr="00B1562A">
        <w:rPr>
          <w:rStyle w:val="Strong"/>
          <w:i/>
          <w:iCs/>
        </w:rPr>
        <w:t>checklist completat.</w:t>
      </w:r>
    </w:p>
    <w:p w14:paraId="0937FFE9" w14:textId="77777777" w:rsidR="007E63AA" w:rsidRDefault="007E63AA">
      <w:pPr>
        <w:pStyle w:val="Heading2"/>
        <w:rPr>
          <w:rStyle w:val="Strong"/>
          <w:bCs w:val="0"/>
        </w:rPr>
      </w:pPr>
    </w:p>
    <w:p w14:paraId="446150B5" w14:textId="77777777" w:rsidR="007E63AA" w:rsidRPr="00B1562A" w:rsidRDefault="00B1562A">
      <w:pPr>
        <w:pStyle w:val="Heading2"/>
        <w:rPr>
          <w:b w:val="0"/>
          <w:i w:val="0"/>
          <w:iCs/>
        </w:rPr>
      </w:pPr>
      <w:r w:rsidRPr="00B1562A">
        <w:rPr>
          <w:rStyle w:val="Strong"/>
          <w:b/>
          <w:i w:val="0"/>
          <w:iCs/>
        </w:rPr>
        <w:t>5. CONCLUZIE VALIDARE</w:t>
      </w:r>
    </w:p>
    <w:p w14:paraId="6461F908" w14:textId="77777777" w:rsidR="007E63AA" w:rsidRDefault="00B1562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este VALIDĂ și poate fi înregistrată și plătită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Factura este RESPINSĂ / NECONFORMĂ</w:t>
      </w:r>
    </w:p>
    <w:p w14:paraId="1D9B9A79" w14:textId="77777777" w:rsidR="007E63AA" w:rsidRDefault="00B1562A">
      <w:pPr>
        <w:pStyle w:val="NormalWeb"/>
      </w:pPr>
      <w:r>
        <w:t>Motiv respingere (dacă este cazul):</w:t>
      </w:r>
      <w:r>
        <w:br/>
        <w:t>............................................................................</w:t>
      </w:r>
    </w:p>
    <w:p w14:paraId="7581E361" w14:textId="77777777" w:rsidR="007E63AA" w:rsidRDefault="007E63AA">
      <w:pPr>
        <w:pStyle w:val="NormalWeb"/>
        <w:rPr>
          <w:rStyle w:val="Strong"/>
        </w:rPr>
      </w:pPr>
    </w:p>
    <w:p w14:paraId="12FCEEC3" w14:textId="77777777" w:rsidR="007E63AA" w:rsidRDefault="00B1562A">
      <w:pPr>
        <w:pStyle w:val="NormalWeb"/>
      </w:pPr>
      <w:r>
        <w:rPr>
          <w:rStyle w:val="Strong"/>
        </w:rPr>
        <w:t>Validat de:</w:t>
      </w:r>
      <w:r>
        <w:t xml:space="preserve"> 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</w:t>
      </w:r>
    </w:p>
    <w:p w14:paraId="0C605F52" w14:textId="77777777" w:rsidR="007E63AA" w:rsidRDefault="007E63AA">
      <w:pPr>
        <w:rPr>
          <w:lang w:val="ro-RO"/>
        </w:rPr>
      </w:pPr>
    </w:p>
    <w:sectPr w:rsidR="007E63AA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C36"/>
    <w:multiLevelType w:val="multilevel"/>
    <w:tmpl w:val="557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6211D56"/>
    <w:multiLevelType w:val="multilevel"/>
    <w:tmpl w:val="376C8CD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1862">
    <w:abstractNumId w:val="1"/>
  </w:num>
  <w:num w:numId="2" w16cid:durableId="51485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63AA"/>
    <w:rsid w:val="007E63AA"/>
    <w:rsid w:val="00B1562A"/>
    <w:rsid w:val="00C6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E713"/>
  <w15:docId w15:val="{8F664FAF-0477-4AEF-859A-CE9C775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  <w:rPr>
      <w:rFonts w:ascii="Symbol" w:hAnsi="Symbol" w:cs="Symbol"/>
      <w:sz w:val="20"/>
    </w:rPr>
  </w:style>
  <w:style w:type="character" w:customStyle="1" w:styleId="WW8Num41z1">
    <w:name w:val="WW8Num41z1"/>
    <w:qFormat/>
    <w:rPr>
      <w:rFonts w:ascii="Courier New" w:hAnsi="Courier New" w:cs="Courier New"/>
      <w:sz w:val="20"/>
    </w:rPr>
  </w:style>
  <w:style w:type="character" w:customStyle="1" w:styleId="WW8Num41z2">
    <w:name w:val="WW8Num41z2"/>
    <w:qFormat/>
    <w:rPr>
      <w:rFonts w:ascii="Wingdings" w:hAnsi="Wingdings" w:cs="Wingdings"/>
      <w:sz w:val="20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rFonts w:ascii="Symbol" w:hAnsi="Symbol" w:cs="Symbol"/>
      <w:sz w:val="20"/>
    </w:rPr>
  </w:style>
  <w:style w:type="character" w:customStyle="1" w:styleId="WW8Num43z1">
    <w:name w:val="WW8Num43z1"/>
    <w:qFormat/>
    <w:rPr>
      <w:rFonts w:ascii="Courier New" w:hAnsi="Courier New" w:cs="Courier New"/>
      <w:sz w:val="20"/>
    </w:rPr>
  </w:style>
  <w:style w:type="character" w:customStyle="1" w:styleId="WW8Num43z2">
    <w:name w:val="WW8Num43z2"/>
    <w:qFormat/>
    <w:rPr>
      <w:rFonts w:ascii="Wingdings" w:hAnsi="Wingdings" w:cs="Wingdings"/>
      <w:sz w:val="20"/>
    </w:rPr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WW8Num45z0">
    <w:name w:val="WW8Num45z0"/>
    <w:qFormat/>
    <w:rPr>
      <w:rFonts w:ascii="Symbol" w:hAnsi="Symbol" w:cs="Symbol"/>
      <w:sz w:val="20"/>
    </w:rPr>
  </w:style>
  <w:style w:type="character" w:customStyle="1" w:styleId="WW8Num45z1">
    <w:name w:val="WW8Num45z1"/>
    <w:qFormat/>
    <w:rPr>
      <w:rFonts w:ascii="Courier New" w:hAnsi="Courier New" w:cs="Courier New"/>
      <w:sz w:val="20"/>
    </w:rPr>
  </w:style>
  <w:style w:type="character" w:customStyle="1" w:styleId="WW8Num45z2">
    <w:name w:val="WW8Num45z2"/>
    <w:qFormat/>
    <w:rPr>
      <w:rFonts w:ascii="Wingdings" w:hAnsi="Wingdings" w:cs="Wingdings"/>
      <w:sz w:val="20"/>
    </w:rPr>
  </w:style>
  <w:style w:type="character" w:customStyle="1" w:styleId="WW8Num46z0">
    <w:name w:val="WW8Num46z0"/>
    <w:qFormat/>
    <w:rPr>
      <w:rFonts w:ascii="Symbol" w:hAnsi="Symbol" w:cs="Symbol"/>
      <w:sz w:val="20"/>
    </w:rPr>
  </w:style>
  <w:style w:type="character" w:customStyle="1" w:styleId="WW8Num46z1">
    <w:name w:val="WW8Num46z1"/>
    <w:qFormat/>
    <w:rPr>
      <w:rFonts w:ascii="Courier New" w:hAnsi="Courier New" w:cs="Courier New"/>
      <w:sz w:val="20"/>
    </w:rPr>
  </w:style>
  <w:style w:type="character" w:customStyle="1" w:styleId="WW8Num46z2">
    <w:name w:val="WW8Num46z2"/>
    <w:qFormat/>
    <w:rPr>
      <w:rFonts w:ascii="Wingdings" w:hAnsi="Wingdings" w:cs="Wingdings"/>
      <w:sz w:val="20"/>
    </w:rPr>
  </w:style>
  <w:style w:type="character" w:customStyle="1" w:styleId="WW8Num47z0">
    <w:name w:val="WW8Num47z0"/>
    <w:qFormat/>
    <w:rPr>
      <w:rFonts w:ascii="Symbol" w:hAnsi="Symbol" w:cs="Symbol"/>
      <w:sz w:val="20"/>
    </w:rPr>
  </w:style>
  <w:style w:type="character" w:customStyle="1" w:styleId="WW8Num47z1">
    <w:name w:val="WW8Num47z1"/>
    <w:qFormat/>
    <w:rPr>
      <w:rFonts w:ascii="Courier New" w:hAnsi="Courier New" w:cs="Courier New"/>
      <w:sz w:val="20"/>
    </w:rPr>
  </w:style>
  <w:style w:type="character" w:customStyle="1" w:styleId="WW8Num47z2">
    <w:name w:val="WW8Num47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555</cp:revision>
  <cp:lastPrinted>2024-12-10T11:09:00Z</cp:lastPrinted>
  <dcterms:created xsi:type="dcterms:W3CDTF">2013-08-26T09:01:00Z</dcterms:created>
  <dcterms:modified xsi:type="dcterms:W3CDTF">2026-05-08T11:44:00Z</dcterms:modified>
  <dc:language>en-US</dc:language>
</cp:coreProperties>
</file>