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47E4" w14:textId="77777777" w:rsidR="0017405D" w:rsidRDefault="0017405D" w:rsidP="0017405D">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3831F26E" w14:textId="77777777" w:rsidR="0017405D" w:rsidRDefault="0017405D" w:rsidP="0017405D">
      <w:pPr>
        <w:spacing w:after="40"/>
        <w:rPr>
          <w:b/>
          <w:color w:val="1F4E79"/>
          <w:sz w:val="32"/>
        </w:rPr>
      </w:pPr>
    </w:p>
    <w:p w14:paraId="6724E506" w14:textId="4AFF1E15" w:rsidR="00E223D6" w:rsidRDefault="0017405D">
      <w:pPr>
        <w:spacing w:after="40"/>
        <w:jc w:val="center"/>
      </w:pPr>
      <w:r>
        <w:rPr>
          <w:b/>
          <w:color w:val="1F4E79"/>
          <w:sz w:val="32"/>
        </w:rPr>
        <w:t>DECIZIE A ADMINISTRATORULUI / ASOCIATULUI UNIC</w:t>
      </w:r>
    </w:p>
    <w:p w14:paraId="0D7301BB" w14:textId="77777777" w:rsidR="00E223D6" w:rsidRDefault="0017405D">
      <w:pPr>
        <w:spacing w:after="240"/>
        <w:jc w:val="center"/>
      </w:pPr>
      <w:r>
        <w:rPr>
          <w:b/>
          <w:sz w:val="24"/>
        </w:rPr>
        <w:t>privind organizarea activității interne și desemnarea persoanelor responsabile</w:t>
      </w:r>
    </w:p>
    <w:tbl>
      <w:tblPr>
        <w:tblW w:w="0" w:type="auto"/>
        <w:jc w:val="center"/>
        <w:tblLook w:val="04A0" w:firstRow="1" w:lastRow="0" w:firstColumn="1" w:lastColumn="0" w:noHBand="0" w:noVBand="1"/>
      </w:tblPr>
      <w:tblGrid>
        <w:gridCol w:w="3118"/>
        <w:gridCol w:w="6520"/>
      </w:tblGrid>
      <w:tr w:rsidR="00E223D6" w14:paraId="2850B5EB"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101621A7" w14:textId="77777777" w:rsidR="00E223D6" w:rsidRDefault="0017405D">
            <w:pPr>
              <w:spacing w:after="0" w:line="240" w:lineRule="auto"/>
            </w:pPr>
            <w:r>
              <w:rPr>
                <w:b/>
                <w:sz w:val="18"/>
              </w:rPr>
              <w:t>Societatea</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3C15B86B" w14:textId="77777777" w:rsidR="00E223D6" w:rsidRDefault="0017405D">
            <w:pPr>
              <w:spacing w:after="0" w:line="240" w:lineRule="auto"/>
            </w:pPr>
            <w:r>
              <w:rPr>
                <w:sz w:val="18"/>
              </w:rPr>
              <w:t>................................................................................................</w:t>
            </w:r>
          </w:p>
        </w:tc>
      </w:tr>
      <w:tr w:rsidR="00E223D6" w14:paraId="4A8D042D"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3B5FB211" w14:textId="77777777" w:rsidR="00E223D6" w:rsidRDefault="0017405D">
            <w:pPr>
              <w:spacing w:after="0" w:line="240" w:lineRule="auto"/>
            </w:pPr>
            <w:r>
              <w:rPr>
                <w:b/>
                <w:sz w:val="18"/>
              </w:rPr>
              <w:t>Forma juridică</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613F0AC5" w14:textId="77777777" w:rsidR="00E223D6" w:rsidRDefault="0017405D">
            <w:pPr>
              <w:spacing w:after="0" w:line="240" w:lineRule="auto"/>
            </w:pPr>
            <w:r>
              <w:rPr>
                <w:sz w:val="18"/>
              </w:rPr>
              <w:t>☐</w:t>
            </w:r>
            <w:r>
              <w:rPr>
                <w:sz w:val="18"/>
              </w:rPr>
              <w:t xml:space="preserve"> SRL   ☐ SA   ☐ altă formă: ........................................................</w:t>
            </w:r>
          </w:p>
        </w:tc>
      </w:tr>
      <w:tr w:rsidR="00E223D6" w14:paraId="76C71A21"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1EE61FAC" w14:textId="77777777" w:rsidR="00E223D6" w:rsidRDefault="0017405D">
            <w:pPr>
              <w:spacing w:after="0" w:line="240" w:lineRule="auto"/>
            </w:pPr>
            <w:r>
              <w:rPr>
                <w:b/>
                <w:sz w:val="18"/>
              </w:rPr>
              <w:t>CUI/CIF</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7D59BD7B" w14:textId="77777777" w:rsidR="00E223D6" w:rsidRDefault="0017405D">
            <w:pPr>
              <w:spacing w:after="0" w:line="240" w:lineRule="auto"/>
            </w:pPr>
            <w:r>
              <w:rPr>
                <w:sz w:val="18"/>
              </w:rPr>
              <w:t>......................................................</w:t>
            </w:r>
          </w:p>
        </w:tc>
      </w:tr>
      <w:tr w:rsidR="00E223D6" w14:paraId="580DBAE0"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4F426D55" w14:textId="77777777" w:rsidR="00E223D6" w:rsidRDefault="0017405D">
            <w:pPr>
              <w:spacing w:after="0" w:line="240" w:lineRule="auto"/>
            </w:pPr>
            <w:r>
              <w:rPr>
                <w:b/>
                <w:sz w:val="18"/>
              </w:rPr>
              <w:t>Nr. ONRC</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42692DC5" w14:textId="77777777" w:rsidR="00E223D6" w:rsidRDefault="0017405D">
            <w:pPr>
              <w:spacing w:after="0" w:line="240" w:lineRule="auto"/>
            </w:pPr>
            <w:r>
              <w:rPr>
                <w:sz w:val="18"/>
              </w:rPr>
              <w:t>J......../......../............</w:t>
            </w:r>
          </w:p>
        </w:tc>
      </w:tr>
      <w:tr w:rsidR="00E223D6" w14:paraId="11116C53"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21C71B30" w14:textId="77777777" w:rsidR="00E223D6" w:rsidRDefault="0017405D">
            <w:pPr>
              <w:spacing w:after="0" w:line="240" w:lineRule="auto"/>
            </w:pPr>
            <w:r>
              <w:rPr>
                <w:b/>
                <w:sz w:val="18"/>
              </w:rPr>
              <w:t>Sediul social</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6E6AC4EB" w14:textId="77777777" w:rsidR="00E223D6" w:rsidRDefault="0017405D">
            <w:pPr>
              <w:spacing w:after="0" w:line="240" w:lineRule="auto"/>
            </w:pPr>
            <w:r>
              <w:rPr>
                <w:sz w:val="18"/>
              </w:rPr>
              <w:t>................................................................................................</w:t>
            </w:r>
          </w:p>
        </w:tc>
      </w:tr>
      <w:tr w:rsidR="00E223D6" w14:paraId="64F9B963" w14:textId="77777777">
        <w:trPr>
          <w:jc w:val="center"/>
        </w:trPr>
        <w:tc>
          <w:tcPr>
            <w:tcW w:w="3118" w:type="dxa"/>
            <w:tcBorders>
              <w:top w:val="single" w:sz="6" w:space="0" w:color="9E9E9E"/>
              <w:left w:val="single" w:sz="6" w:space="0" w:color="9E9E9E"/>
              <w:bottom w:val="single" w:sz="6" w:space="0" w:color="9E9E9E"/>
              <w:right w:val="single" w:sz="6" w:space="0" w:color="9E9E9E"/>
            </w:tcBorders>
            <w:shd w:val="clear" w:color="auto" w:fill="F2F2F2"/>
            <w:tcMar>
              <w:top w:w="80" w:type="dxa"/>
              <w:left w:w="80" w:type="dxa"/>
              <w:bottom w:w="80" w:type="dxa"/>
              <w:right w:w="80" w:type="dxa"/>
            </w:tcMar>
            <w:vAlign w:val="center"/>
          </w:tcPr>
          <w:p w14:paraId="647576DB" w14:textId="77777777" w:rsidR="00E223D6" w:rsidRDefault="0017405D">
            <w:pPr>
              <w:spacing w:after="0" w:line="240" w:lineRule="auto"/>
            </w:pPr>
            <w:r>
              <w:rPr>
                <w:b/>
                <w:sz w:val="18"/>
              </w:rPr>
              <w:t>Decizia nr. / data</w:t>
            </w:r>
          </w:p>
        </w:tc>
        <w:tc>
          <w:tcPr>
            <w:tcW w:w="6520" w:type="dxa"/>
            <w:tcBorders>
              <w:top w:val="single" w:sz="6" w:space="0" w:color="9E9E9E"/>
              <w:left w:val="single" w:sz="6" w:space="0" w:color="9E9E9E"/>
              <w:bottom w:val="single" w:sz="6" w:space="0" w:color="9E9E9E"/>
              <w:right w:val="single" w:sz="6" w:space="0" w:color="9E9E9E"/>
            </w:tcBorders>
            <w:tcMar>
              <w:top w:w="80" w:type="dxa"/>
              <w:left w:w="80" w:type="dxa"/>
              <w:bottom w:w="80" w:type="dxa"/>
              <w:right w:w="80" w:type="dxa"/>
            </w:tcMar>
            <w:vAlign w:val="center"/>
          </w:tcPr>
          <w:p w14:paraId="095D8D13" w14:textId="77777777" w:rsidR="00E223D6" w:rsidRDefault="0017405D">
            <w:pPr>
              <w:spacing w:after="0" w:line="240" w:lineRule="auto"/>
            </w:pPr>
            <w:r>
              <w:rPr>
                <w:sz w:val="18"/>
              </w:rPr>
              <w:t>nr. .......... din data de ....../....../............</w:t>
            </w:r>
          </w:p>
        </w:tc>
      </w:tr>
    </w:tbl>
    <w:p w14:paraId="5B4A009A" w14:textId="77777777" w:rsidR="00E223D6" w:rsidRDefault="0017405D">
      <w:pPr>
        <w:pStyle w:val="Heading1"/>
      </w:pPr>
      <w:r>
        <w:t>Preambul</w:t>
      </w:r>
    </w:p>
    <w:p w14:paraId="4105F487" w14:textId="77777777" w:rsidR="00E223D6" w:rsidRDefault="0017405D">
      <w:r>
        <w:t>Administratorul / asociatul unic al societății menționate mai sus, având în vedere necesitatea organizării clare a activității interne, a circuitului documentelor, a relației cu autoritățile, a gestionării arhivei, a activităților de casierie, SSM, PSI, protecția datelor și comunicarea cu contabilitatea, emite prezenta decizie.</w:t>
      </w:r>
    </w:p>
    <w:p w14:paraId="1C82BE0E" w14:textId="77777777" w:rsidR="00E223D6" w:rsidRDefault="0017405D">
      <w:r>
        <w:t>Prezenta decizie are caracter intern și stabilește responsabilități administrative și operaționale. Ea nu înlocuiește contractele de muncă, fișele de post, contractele cu prestatorii externi, politicile interne obligatorii sau documentele cerute de legislația aplicabilă fiecărui domeniu.</w:t>
      </w:r>
    </w:p>
    <w:p w14:paraId="5EC1DED9" w14:textId="77777777" w:rsidR="00E223D6" w:rsidRDefault="0017405D">
      <w:r>
        <w:t>În cazul în care anumite activități sunt externalizate, persoana desemnată intern are rol de legătură, urmărire, predare documente și verificare a respectării termenelor convenite cu prestatorul extern.</w:t>
      </w:r>
    </w:p>
    <w:p w14:paraId="4E8F1AC6" w14:textId="77777777" w:rsidR="00E223D6" w:rsidRDefault="0017405D">
      <w:pPr>
        <w:pStyle w:val="Heading1"/>
      </w:pPr>
      <w:r>
        <w:t>Conținutul deciziei</w:t>
      </w:r>
    </w:p>
    <w:p w14:paraId="63030601" w14:textId="77777777" w:rsidR="00E223D6" w:rsidRDefault="0017405D">
      <w:pPr>
        <w:keepNext/>
        <w:spacing w:before="160" w:after="80"/>
      </w:pPr>
      <w:r>
        <w:rPr>
          <w:b/>
          <w:sz w:val="22"/>
        </w:rPr>
        <w:t>Art. 1. Scopul deciziei</w:t>
      </w:r>
    </w:p>
    <w:p w14:paraId="060A39AC" w14:textId="77777777" w:rsidR="00E223D6" w:rsidRDefault="0017405D">
      <w:r>
        <w:t>Prin prezenta decizie se stabilesc persoanele responsabile pentru principalele activități administrative și de conformare internă ale societății, precum și modul general de colaborare între acestea.</w:t>
      </w:r>
    </w:p>
    <w:p w14:paraId="51531EC6" w14:textId="77777777" w:rsidR="00E223D6" w:rsidRDefault="0017405D">
      <w:r>
        <w:t>Scopul documentului este asigurarea trasabilității responsabilităților, evitarea omisiunilor operaționale și menținerea unui circuit clar al documentelor și informațiilor relevante pentru societate.</w:t>
      </w:r>
    </w:p>
    <w:p w14:paraId="7CD080F8" w14:textId="77777777" w:rsidR="00E223D6" w:rsidRDefault="0017405D">
      <w:pPr>
        <w:keepNext/>
        <w:spacing w:before="160" w:after="80"/>
      </w:pPr>
      <w:r>
        <w:rPr>
          <w:b/>
          <w:sz w:val="22"/>
        </w:rPr>
        <w:t>Art. 2. Domeniile pentru care se desemnează responsabili</w:t>
      </w:r>
    </w:p>
    <w:p w14:paraId="65F0B1A3" w14:textId="77777777" w:rsidR="00E223D6" w:rsidRDefault="0017405D">
      <w:r>
        <w:t>Societatea desemnează persoane responsabile pentru următoarele domenii: arhivă, relația cu autoritățile, protecția datelor, casierie, SSM, PSI, comunicarea cu contabilitatea și alte activități administrative necesare bunei funcționări a societății.</w:t>
      </w:r>
    </w:p>
    <w:p w14:paraId="5DDBAAAE" w14:textId="77777777" w:rsidR="00E223D6" w:rsidRDefault="0017405D">
      <w:r>
        <w:t>Datele persoanelor desemnate, atribuțiile principale și documentul intern de desemnare sunt evidențiate în Anexa nr. 1 la prezenta decizie.</w:t>
      </w:r>
    </w:p>
    <w:p w14:paraId="4F2FC7B3" w14:textId="77777777" w:rsidR="00E223D6" w:rsidRDefault="0017405D">
      <w:pPr>
        <w:pStyle w:val="Heading1"/>
      </w:pPr>
      <w:r>
        <w:t>Anexa nr. 1 - Persoane desemnate și responsabilități principale</w:t>
      </w:r>
    </w:p>
    <w:tbl>
      <w:tblPr>
        <w:tblW w:w="0" w:type="auto"/>
        <w:jc w:val="center"/>
        <w:tblLook w:val="04A0" w:firstRow="1" w:lastRow="0" w:firstColumn="1" w:lastColumn="0" w:noHBand="0" w:noVBand="1"/>
      </w:tblPr>
      <w:tblGrid>
        <w:gridCol w:w="2154"/>
        <w:gridCol w:w="1989"/>
        <w:gridCol w:w="3798"/>
        <w:gridCol w:w="1928"/>
      </w:tblGrid>
      <w:tr w:rsidR="00E223D6" w14:paraId="60DD600A" w14:textId="77777777">
        <w:trPr>
          <w:tblHeader/>
          <w:jc w:val="center"/>
        </w:trPr>
        <w:tc>
          <w:tcPr>
            <w:tcW w:w="2154"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770D0CD8" w14:textId="77777777" w:rsidR="00E223D6" w:rsidRDefault="0017405D">
            <w:pPr>
              <w:spacing w:after="0" w:line="240" w:lineRule="auto"/>
              <w:jc w:val="center"/>
            </w:pPr>
            <w:r>
              <w:rPr>
                <w:b/>
                <w:sz w:val="16"/>
              </w:rPr>
              <w:t>Domeniu</w:t>
            </w:r>
          </w:p>
        </w:tc>
        <w:tc>
          <w:tcPr>
            <w:tcW w:w="1871"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4AB2AD1C" w14:textId="77777777" w:rsidR="00E223D6" w:rsidRDefault="0017405D">
            <w:pPr>
              <w:spacing w:after="0" w:line="240" w:lineRule="auto"/>
              <w:jc w:val="center"/>
            </w:pPr>
            <w:r>
              <w:rPr>
                <w:b/>
                <w:sz w:val="16"/>
              </w:rPr>
              <w:t>Persoană desemnată</w:t>
            </w:r>
          </w:p>
        </w:tc>
        <w:tc>
          <w:tcPr>
            <w:tcW w:w="3798"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43A7E1B7" w14:textId="77777777" w:rsidR="00E223D6" w:rsidRDefault="0017405D">
            <w:pPr>
              <w:spacing w:after="0" w:line="240" w:lineRule="auto"/>
              <w:jc w:val="center"/>
            </w:pPr>
            <w:r>
              <w:rPr>
                <w:b/>
                <w:sz w:val="16"/>
              </w:rPr>
              <w:t>Responsabilități principale</w:t>
            </w:r>
          </w:p>
        </w:tc>
        <w:tc>
          <w:tcPr>
            <w:tcW w:w="1928"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1A8AFB74" w14:textId="77777777" w:rsidR="00E223D6" w:rsidRDefault="0017405D">
            <w:pPr>
              <w:spacing w:after="0" w:line="240" w:lineRule="auto"/>
              <w:jc w:val="center"/>
            </w:pPr>
            <w:r>
              <w:rPr>
                <w:b/>
                <w:sz w:val="16"/>
              </w:rPr>
              <w:t>Bază desemnare / observații</w:t>
            </w:r>
          </w:p>
        </w:tc>
      </w:tr>
      <w:tr w:rsidR="00E223D6" w14:paraId="4C302B09"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7BA43BD" w14:textId="77777777" w:rsidR="00E223D6" w:rsidRDefault="0017405D">
            <w:pPr>
              <w:spacing w:after="0" w:line="240" w:lineRule="auto"/>
            </w:pPr>
            <w:r>
              <w:rPr>
                <w:sz w:val="16"/>
              </w:rPr>
              <w:t>Arhivă și dosar permanent</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FC576EA"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56FACE6" w14:textId="77777777" w:rsidR="00E223D6" w:rsidRDefault="0017405D">
            <w:pPr>
              <w:spacing w:after="0" w:line="240" w:lineRule="auto"/>
            </w:pPr>
            <w:r>
              <w:rPr>
                <w:sz w:val="16"/>
              </w:rPr>
              <w:t xml:space="preserve">Păstrarea documentelor societății; organizarea dosarelor; actualizarea opisurilor; evidența documentelor </w:t>
            </w:r>
            <w:r>
              <w:rPr>
                <w:sz w:val="16"/>
              </w:rPr>
              <w:t>predate/primite; urmărirea termenelor de păstrare.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848CEBE" w14:textId="77777777" w:rsidR="00E223D6" w:rsidRDefault="0017405D">
            <w:pPr>
              <w:spacing w:after="0" w:line="240" w:lineRule="auto"/>
            </w:pPr>
            <w:r>
              <w:rPr>
                <w:sz w:val="16"/>
              </w:rPr>
              <w:t>☐</w:t>
            </w:r>
            <w:r>
              <w:rPr>
                <w:sz w:val="16"/>
              </w:rPr>
              <w:t xml:space="preserve"> decizie internă  ☐ fișă post  ☐ contract prestator</w:t>
            </w:r>
          </w:p>
        </w:tc>
      </w:tr>
      <w:tr w:rsidR="00E223D6" w14:paraId="374C94AD"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EEFD434" w14:textId="77777777" w:rsidR="00E223D6" w:rsidRDefault="0017405D">
            <w:pPr>
              <w:spacing w:after="0" w:line="240" w:lineRule="auto"/>
            </w:pPr>
            <w:r>
              <w:rPr>
                <w:sz w:val="16"/>
              </w:rPr>
              <w:lastRenderedPageBreak/>
              <w:t>Relația cu autoritățile</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1ACCA3A"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CD6C5F2" w14:textId="77777777" w:rsidR="00E223D6" w:rsidRDefault="0017405D">
            <w:pPr>
              <w:spacing w:after="0" w:line="240" w:lineRule="auto"/>
            </w:pPr>
            <w:r>
              <w:rPr>
                <w:sz w:val="16"/>
              </w:rPr>
              <w:t>Primirea și transmiterea corespondenței; urmărirea solicitărilor oficiale; evidența termenelor; colaborarea cu administratorul și contabilitatea.</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674BB92" w14:textId="77777777" w:rsidR="00E223D6" w:rsidRDefault="0017405D">
            <w:pPr>
              <w:spacing w:after="0" w:line="240" w:lineRule="auto"/>
            </w:pPr>
            <w:r>
              <w:rPr>
                <w:sz w:val="16"/>
              </w:rPr>
              <w:t>☐</w:t>
            </w:r>
            <w:r>
              <w:rPr>
                <w:sz w:val="16"/>
              </w:rPr>
              <w:t xml:space="preserve"> decizie internă  ☐ împuternicire  ☐ alt document</w:t>
            </w:r>
          </w:p>
        </w:tc>
      </w:tr>
      <w:tr w:rsidR="00E223D6" w14:paraId="6AF87FC8"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FF07303" w14:textId="77777777" w:rsidR="00E223D6" w:rsidRDefault="0017405D">
            <w:pPr>
              <w:spacing w:after="0" w:line="240" w:lineRule="auto"/>
            </w:pPr>
            <w:r>
              <w:rPr>
                <w:sz w:val="16"/>
              </w:rPr>
              <w:t>Protecția datelor / GDPR</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678FC7B"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A7AAB9D" w14:textId="77777777" w:rsidR="00E223D6" w:rsidRDefault="0017405D">
            <w:pPr>
              <w:spacing w:after="0" w:line="240" w:lineRule="auto"/>
            </w:pPr>
            <w:r>
              <w:rPr>
                <w:sz w:val="16"/>
              </w:rPr>
              <w:t xml:space="preserve">Gestionarea cererilor privind datele personale; evidența </w:t>
            </w:r>
            <w:r>
              <w:rPr>
                <w:sz w:val="16"/>
              </w:rPr>
              <w:t>activităților de prelucrare; actualizarea notelor de informare; raportarea incidentelor către conducere.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F1670F7" w14:textId="77777777" w:rsidR="00E223D6" w:rsidRDefault="0017405D">
            <w:pPr>
              <w:spacing w:after="0" w:line="240" w:lineRule="auto"/>
            </w:pPr>
            <w:r>
              <w:rPr>
                <w:sz w:val="16"/>
              </w:rPr>
              <w:t>☐</w:t>
            </w:r>
            <w:r>
              <w:rPr>
                <w:sz w:val="16"/>
              </w:rPr>
              <w:t xml:space="preserve"> decizie internă  ☐ contract consultant  ☐ DPO desemnat</w:t>
            </w:r>
          </w:p>
        </w:tc>
      </w:tr>
      <w:tr w:rsidR="00E223D6" w14:paraId="35C2C6CA"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A4B0381" w14:textId="77777777" w:rsidR="00E223D6" w:rsidRDefault="0017405D">
            <w:pPr>
              <w:spacing w:after="0" w:line="240" w:lineRule="auto"/>
            </w:pPr>
            <w:r>
              <w:rPr>
                <w:sz w:val="16"/>
              </w:rPr>
              <w:t>Casierie / numerar</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AD262C7"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42429E2" w14:textId="77777777" w:rsidR="00E223D6" w:rsidRDefault="0017405D">
            <w:pPr>
              <w:spacing w:after="0" w:line="240" w:lineRule="auto"/>
            </w:pPr>
            <w:r>
              <w:rPr>
                <w:sz w:val="16"/>
              </w:rPr>
              <w:t>Gestionarea operațiunilor de casă; păstrarea registrului de casă, dacă este cazul; predarea documentelor justificative; raportarea diferențelor constatate.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A67A8C8" w14:textId="77777777" w:rsidR="00E223D6" w:rsidRDefault="0017405D">
            <w:pPr>
              <w:spacing w:after="0" w:line="240" w:lineRule="auto"/>
            </w:pPr>
            <w:r>
              <w:rPr>
                <w:sz w:val="16"/>
              </w:rPr>
              <w:t>☐</w:t>
            </w:r>
            <w:r>
              <w:rPr>
                <w:sz w:val="16"/>
              </w:rPr>
              <w:t xml:space="preserve"> decizie internă  ☐ fișă post  ☐ proces-verbal predare</w:t>
            </w:r>
          </w:p>
        </w:tc>
      </w:tr>
      <w:tr w:rsidR="00E223D6" w14:paraId="1B78C430"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C510DD3" w14:textId="77777777" w:rsidR="00E223D6" w:rsidRDefault="0017405D">
            <w:pPr>
              <w:spacing w:after="0" w:line="240" w:lineRule="auto"/>
            </w:pPr>
            <w:r>
              <w:rPr>
                <w:sz w:val="16"/>
              </w:rPr>
              <w:t>SSM</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C8C1459"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4F552C1" w14:textId="77777777" w:rsidR="00E223D6" w:rsidRDefault="0017405D">
            <w:pPr>
              <w:spacing w:after="0" w:line="240" w:lineRule="auto"/>
            </w:pPr>
            <w:r>
              <w:rPr>
                <w:sz w:val="16"/>
              </w:rPr>
              <w:t>Legătura cu serviciul intern/extern SSM; păstrarea documentelor SSM; urmărirea instruirilor; comunicarea incidentelor de muncă către conducere.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2748757" w14:textId="77777777" w:rsidR="00E223D6" w:rsidRDefault="0017405D">
            <w:pPr>
              <w:spacing w:after="0" w:line="240" w:lineRule="auto"/>
            </w:pPr>
            <w:r>
              <w:rPr>
                <w:sz w:val="16"/>
              </w:rPr>
              <w:t>☐</w:t>
            </w:r>
            <w:r>
              <w:rPr>
                <w:sz w:val="16"/>
              </w:rPr>
              <w:t xml:space="preserve"> decizie internă  ☐ contract serviciu extern  ☐ fișă post</w:t>
            </w:r>
          </w:p>
        </w:tc>
      </w:tr>
      <w:tr w:rsidR="00E223D6" w14:paraId="210F7DC3"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30B2608" w14:textId="77777777" w:rsidR="00E223D6" w:rsidRDefault="0017405D">
            <w:pPr>
              <w:spacing w:after="0" w:line="240" w:lineRule="auto"/>
            </w:pPr>
            <w:r>
              <w:rPr>
                <w:sz w:val="16"/>
              </w:rPr>
              <w:t>PSI / situații de urgență</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DBEA40C"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5A84177" w14:textId="77777777" w:rsidR="00E223D6" w:rsidRDefault="0017405D">
            <w:pPr>
              <w:spacing w:after="0" w:line="240" w:lineRule="auto"/>
            </w:pPr>
            <w:r>
              <w:rPr>
                <w:sz w:val="16"/>
              </w:rPr>
              <w:t>Legătura cu responsabilul/prestatorul PSI; urmărirea instruirilor; evidența verificărilor; păstrarea documentelor privind prevenirea incendiilor.</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2E472A8" w14:textId="77777777" w:rsidR="00E223D6" w:rsidRDefault="0017405D">
            <w:pPr>
              <w:spacing w:after="0" w:line="240" w:lineRule="auto"/>
            </w:pPr>
            <w:r>
              <w:rPr>
                <w:sz w:val="16"/>
              </w:rPr>
              <w:t>☐</w:t>
            </w:r>
            <w:r>
              <w:rPr>
                <w:sz w:val="16"/>
              </w:rPr>
              <w:t xml:space="preserve"> decizie internă  ☐ contract serviciu extern  ☐ fișă post</w:t>
            </w:r>
          </w:p>
        </w:tc>
      </w:tr>
      <w:tr w:rsidR="00E223D6" w14:paraId="4AD22B5C"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A585670" w14:textId="77777777" w:rsidR="00E223D6" w:rsidRDefault="0017405D">
            <w:pPr>
              <w:spacing w:after="0" w:line="240" w:lineRule="auto"/>
            </w:pPr>
            <w:r>
              <w:rPr>
                <w:sz w:val="16"/>
              </w:rPr>
              <w:t>Comunicarea cu contabilitatea</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9F8F428"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EBB8AD5" w14:textId="77777777" w:rsidR="00E223D6" w:rsidRDefault="0017405D">
            <w:pPr>
              <w:spacing w:after="0" w:line="240" w:lineRule="auto"/>
            </w:pPr>
            <w:r>
              <w:rPr>
                <w:sz w:val="16"/>
              </w:rPr>
              <w:t>Transmiterea documentelor contabile; urmărirea termenelor lunare; comunicarea modificărilor societății; verificarea existenței documentelor justificative.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BC9E139" w14:textId="77777777" w:rsidR="00E223D6" w:rsidRDefault="0017405D">
            <w:pPr>
              <w:spacing w:after="0" w:line="240" w:lineRule="auto"/>
            </w:pPr>
            <w:r>
              <w:rPr>
                <w:sz w:val="16"/>
              </w:rPr>
              <w:t>☐</w:t>
            </w:r>
            <w:r>
              <w:rPr>
                <w:sz w:val="16"/>
              </w:rPr>
              <w:t xml:space="preserve"> decizie internă  ☐ procedură circuit documente</w:t>
            </w:r>
          </w:p>
        </w:tc>
      </w:tr>
      <w:tr w:rsidR="00E223D6" w14:paraId="5804105B"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BD65896" w14:textId="77777777" w:rsidR="00E223D6" w:rsidRDefault="0017405D">
            <w:pPr>
              <w:spacing w:after="0" w:line="240" w:lineRule="auto"/>
            </w:pPr>
            <w:r>
              <w:rPr>
                <w:sz w:val="16"/>
              </w:rPr>
              <w:t>Contracte și parteneri</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9116F78"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CEE4DE5" w14:textId="77777777" w:rsidR="00E223D6" w:rsidRDefault="0017405D">
            <w:pPr>
              <w:spacing w:after="0" w:line="240" w:lineRule="auto"/>
            </w:pPr>
            <w:r>
              <w:rPr>
                <w:sz w:val="16"/>
              </w:rPr>
              <w:t>Evidența contractelor; monitorizarea termenelor; transmiterea contractelor către contabilitate/juridic; păstrarea anexelor și actelor adiționale.</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D2F3B55" w14:textId="77777777" w:rsidR="00E223D6" w:rsidRDefault="0017405D">
            <w:pPr>
              <w:spacing w:after="0" w:line="240" w:lineRule="auto"/>
            </w:pPr>
            <w:r>
              <w:rPr>
                <w:sz w:val="16"/>
              </w:rPr>
              <w:t>☐</w:t>
            </w:r>
            <w:r>
              <w:rPr>
                <w:sz w:val="16"/>
              </w:rPr>
              <w:t xml:space="preserve"> decizie internă  ☐ fișă post</w:t>
            </w:r>
          </w:p>
        </w:tc>
      </w:tr>
      <w:tr w:rsidR="00E223D6" w14:paraId="11173CCF" w14:textId="77777777">
        <w:trPr>
          <w:jc w:val="center"/>
        </w:trPr>
        <w:tc>
          <w:tcPr>
            <w:tcW w:w="215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EF46327" w14:textId="77777777" w:rsidR="00E223D6" w:rsidRDefault="0017405D">
            <w:pPr>
              <w:spacing w:after="0" w:line="240" w:lineRule="auto"/>
            </w:pPr>
            <w:r>
              <w:rPr>
                <w:sz w:val="16"/>
              </w:rPr>
              <w:t>IT și acces aplicații</w:t>
            </w:r>
          </w:p>
        </w:tc>
        <w:tc>
          <w:tcPr>
            <w:tcW w:w="187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08C9ED0" w14:textId="77777777" w:rsidR="00E223D6" w:rsidRDefault="0017405D">
            <w:pPr>
              <w:spacing w:after="0" w:line="240" w:lineRule="auto"/>
            </w:pPr>
            <w:r>
              <w:rPr>
                <w:sz w:val="16"/>
              </w:rPr>
              <w:t>........................................</w:t>
            </w:r>
          </w:p>
        </w:tc>
        <w:tc>
          <w:tcPr>
            <w:tcW w:w="379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DB594FC" w14:textId="77777777" w:rsidR="00E223D6" w:rsidRDefault="0017405D">
            <w:pPr>
              <w:spacing w:after="0" w:line="240" w:lineRule="auto"/>
            </w:pPr>
            <w:r>
              <w:rPr>
                <w:sz w:val="16"/>
              </w:rPr>
              <w:t>Evidența conturilor, parolelor și acceselor; predarea/returnarea echipamentelor; sesizarea incidentelor IT; colaborarea cu prestatorul IT.</w:t>
            </w:r>
          </w:p>
        </w:tc>
        <w:tc>
          <w:tcPr>
            <w:tcW w:w="192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A217877" w14:textId="77777777" w:rsidR="00E223D6" w:rsidRDefault="0017405D">
            <w:pPr>
              <w:spacing w:after="0" w:line="240" w:lineRule="auto"/>
            </w:pPr>
            <w:r>
              <w:rPr>
                <w:sz w:val="16"/>
              </w:rPr>
              <w:t>☐</w:t>
            </w:r>
            <w:r>
              <w:rPr>
                <w:sz w:val="16"/>
              </w:rPr>
              <w:t xml:space="preserve"> decizie internă  ☐ contract prestator IT</w:t>
            </w:r>
          </w:p>
        </w:tc>
      </w:tr>
    </w:tbl>
    <w:p w14:paraId="438480EE" w14:textId="77777777" w:rsidR="00E223D6" w:rsidRDefault="0017405D">
      <w:pPr>
        <w:pStyle w:val="Heading1"/>
      </w:pPr>
      <w:r>
        <w:t>Reguli de aplicare</w:t>
      </w:r>
    </w:p>
    <w:p w14:paraId="4D52F8FC" w14:textId="77777777" w:rsidR="00E223D6" w:rsidRDefault="0017405D">
      <w:pPr>
        <w:keepNext/>
        <w:spacing w:before="160" w:after="80"/>
      </w:pPr>
      <w:r>
        <w:rPr>
          <w:b/>
          <w:sz w:val="22"/>
        </w:rPr>
        <w:t>Art. 3. Atribuții comune ale persoanelor desemnate</w:t>
      </w:r>
    </w:p>
    <w:p w14:paraId="0326C32D" w14:textId="77777777" w:rsidR="00E223D6" w:rsidRDefault="0017405D">
      <w:r>
        <w:t>Persoanele desemnate au obligația de a păstra documentele primite în exercitarea atribuțiilor, de a respecta termenele interne stabilite, de a informa administratorul cu privire la problemele constatate și de a colabora cu celelalte persoane responsabile.</w:t>
      </w:r>
    </w:p>
    <w:p w14:paraId="011A50D8" w14:textId="77777777" w:rsidR="00E223D6" w:rsidRDefault="0017405D">
      <w:r>
        <w:t>Orice document primit de la autorități, parteneri, salariați sau prestatori externi se înregistrează sau se evidențiază intern, după caz, astfel încât societatea să poată demonstra data primirii, persoana responsabilă și modul de soluționare.</w:t>
      </w:r>
    </w:p>
    <w:p w14:paraId="699C2A7D" w14:textId="77777777" w:rsidR="00E223D6" w:rsidRDefault="0017405D">
      <w:pPr>
        <w:keepNext/>
        <w:spacing w:before="160" w:after="80"/>
      </w:pPr>
      <w:r>
        <w:rPr>
          <w:b/>
          <w:sz w:val="22"/>
        </w:rPr>
        <w:t>Art. 4. Circuitul documentelor către contabilitate</w:t>
      </w:r>
    </w:p>
    <w:p w14:paraId="2716DAD7" w14:textId="77777777" w:rsidR="00E223D6" w:rsidRDefault="0017405D">
      <w:r>
        <w:t xml:space="preserve">Documentele contabile, fiscale, bancare, de casierie, salarizare, contractare, achiziții și vânzări se transmit către responsabilul contabil sau către firma de </w:t>
      </w:r>
      <w:r>
        <w:t>contabilitate la termenele stabilite prin contract, procedură internă sau solicitare punctuală.</w:t>
      </w:r>
    </w:p>
    <w:p w14:paraId="32D6443F" w14:textId="77777777" w:rsidR="00E223D6" w:rsidRDefault="0017405D">
      <w:r>
        <w:t>Persoana responsabilă cu comunicarea cu contabilitatea verifică existența documentelor justificative, centralizează documentele relevante și semnalează administratorului documentele lipsă, incomplete sau neclare.</w:t>
      </w:r>
    </w:p>
    <w:p w14:paraId="6104EC11" w14:textId="77777777" w:rsidR="00E223D6" w:rsidRDefault="0017405D">
      <w:pPr>
        <w:keepNext/>
        <w:spacing w:before="160" w:after="80"/>
      </w:pPr>
      <w:r>
        <w:rPr>
          <w:b/>
          <w:sz w:val="22"/>
        </w:rPr>
        <w:t>Art. 5. Relația cu autoritățile și instituțiile publice</w:t>
      </w:r>
    </w:p>
    <w:p w14:paraId="14E13772" w14:textId="77777777" w:rsidR="00E223D6" w:rsidRDefault="0017405D">
      <w:r>
        <w:t>Corespondența cu autoritățile se gestionează prin persoana desemnată pentru relația cu autoritățile, sub coordonarea administratorului. Aceasta urmărește termenele de răspuns, solicită documentele necesare de la persoanele competente și păstrează dovada transmiterii răspunsurilor.</w:t>
      </w:r>
    </w:p>
    <w:p w14:paraId="1F18E024" w14:textId="77777777" w:rsidR="00E223D6" w:rsidRDefault="0017405D">
      <w:r>
        <w:t>Transmiterea de răspunsuri, declarații, explicații sau documente care pot produce efecte juridice, fiscale ori patrimoniale pentru societate se face numai cu aprobarea administratorului sau a persoanei împuternicite.</w:t>
      </w:r>
    </w:p>
    <w:p w14:paraId="185B82BF" w14:textId="77777777" w:rsidR="00E223D6" w:rsidRDefault="0017405D">
      <w:pPr>
        <w:keepNext/>
        <w:spacing w:before="160" w:after="80"/>
      </w:pPr>
      <w:r>
        <w:rPr>
          <w:b/>
          <w:sz w:val="22"/>
        </w:rPr>
        <w:lastRenderedPageBreak/>
        <w:t>Art. 6. Arhivarea documentelor</w:t>
      </w:r>
    </w:p>
    <w:p w14:paraId="09B39FAC" w14:textId="77777777" w:rsidR="00E223D6" w:rsidRDefault="0017405D">
      <w:r>
        <w:t>Responsabilul cu arhiva organizează documentele societății pe categorii, ani și dosare, pe baza unui opis intern. Documentele importante se păstrează astfel încât să fie ușor identificabile și accesibile persoanelor autorizate.</w:t>
      </w:r>
    </w:p>
    <w:p w14:paraId="4B014B7F" w14:textId="77777777" w:rsidR="00E223D6" w:rsidRDefault="0017405D">
      <w:r>
        <w:t>Scoaterea temporară a documentelor din arhivă, predarea către prestatori externi sau transmiterea către autorități se consemnează într-un registru ori într-un proces-verbal, cu indicarea persoanei, datei și scopului predării.</w:t>
      </w:r>
    </w:p>
    <w:p w14:paraId="0BBA21F4" w14:textId="77777777" w:rsidR="00E223D6" w:rsidRDefault="0017405D">
      <w:pPr>
        <w:keepNext/>
        <w:spacing w:before="160" w:after="80"/>
      </w:pPr>
      <w:r>
        <w:rPr>
          <w:b/>
          <w:sz w:val="22"/>
        </w:rPr>
        <w:t>Art. 7. Protecția datelor și confidențialitatea</w:t>
      </w:r>
    </w:p>
    <w:p w14:paraId="7EB546CF" w14:textId="77777777" w:rsidR="00E223D6" w:rsidRDefault="0017405D">
      <w:r>
        <w:t>Persoana desemnată pentru protecția datelor urmărește existența documentelor interne privind informarea persoanelor vizate, evidența activităților de prelucrare, gestionarea cererilor GDPR și raportarea incidentelor de securitate către administrator.</w:t>
      </w:r>
    </w:p>
    <w:p w14:paraId="0B6A63BF" w14:textId="77777777" w:rsidR="00E223D6" w:rsidRDefault="0017405D">
      <w:r>
        <w:t>Toate persoanele desemnate prin prezenta decizie au obligația de a păstra confidențialitatea informațiilor la care au acces, inclusiv date personale, documente financiare, informații contractuale, parole, coduri de acces și date comerciale ale societății.</w:t>
      </w:r>
    </w:p>
    <w:p w14:paraId="0B814346" w14:textId="77777777" w:rsidR="00E223D6" w:rsidRDefault="0017405D">
      <w:pPr>
        <w:keepNext/>
        <w:spacing w:before="160" w:after="80"/>
      </w:pPr>
      <w:r>
        <w:rPr>
          <w:b/>
          <w:sz w:val="22"/>
        </w:rPr>
        <w:t>Art. 8. Casierie și gestionarea numerarului</w:t>
      </w:r>
    </w:p>
    <w:p w14:paraId="78FE8056" w14:textId="77777777" w:rsidR="00E223D6" w:rsidRDefault="0017405D">
      <w:r>
        <w:t>Responsabilul cu casieria gestionează documentele privind operațiunile cu numerar, predă documentele justificative către contabilitate și informează administratorul cu privire la orice diferență, lipsă, eroare sau operațiune neclară.</w:t>
      </w:r>
    </w:p>
    <w:p w14:paraId="568E4E04" w14:textId="77777777" w:rsidR="00E223D6" w:rsidRDefault="0017405D">
      <w:r>
        <w:t>Predarea numerarului, a chitanțierelor, a registrelor, a ștampilelor sau a altor mijloace de gestiune se consemnează prin proces-verbal de predare-primire.</w:t>
      </w:r>
    </w:p>
    <w:p w14:paraId="2C53C326" w14:textId="77777777" w:rsidR="00E223D6" w:rsidRDefault="0017405D">
      <w:pPr>
        <w:keepNext/>
        <w:spacing w:before="160" w:after="80"/>
      </w:pPr>
      <w:r>
        <w:rPr>
          <w:b/>
          <w:sz w:val="22"/>
        </w:rPr>
        <w:t>Art. 9. SSM, PSI și situații de urgență</w:t>
      </w:r>
    </w:p>
    <w:p w14:paraId="24725E86" w14:textId="77777777" w:rsidR="00E223D6" w:rsidRDefault="0017405D">
      <w:r>
        <w:t xml:space="preserve">Responsabilii desemnați pentru SSM și PSI asigură legătura cu serviciile interne sau externe competente, urmăresc existența instruirilor, a documentelor și a evidențelor cerute </w:t>
      </w:r>
      <w:r>
        <w:t>pentru activitatea societății și informează administratorul despre termenele și măsurile care trebuie îndeplinite.</w:t>
      </w:r>
    </w:p>
    <w:p w14:paraId="52A10CBA" w14:textId="77777777" w:rsidR="00E223D6" w:rsidRDefault="0017405D">
      <w:r>
        <w:t>În cazul unui accident, incident, eveniment periculos, incendiu, evacuare sau altă situație de urgență, persoanele desemnate informează imediat administratorul și sprijină întocmirea documentelor interne necesare.</w:t>
      </w:r>
    </w:p>
    <w:p w14:paraId="07721171" w14:textId="77777777" w:rsidR="00E223D6" w:rsidRDefault="0017405D">
      <w:pPr>
        <w:keepNext/>
        <w:spacing w:before="160" w:after="80"/>
      </w:pPr>
      <w:r>
        <w:rPr>
          <w:b/>
          <w:sz w:val="22"/>
        </w:rPr>
        <w:t>Art. 10. Predarea-primirea responsabilităților</w:t>
      </w:r>
    </w:p>
    <w:p w14:paraId="3E13D5AC" w14:textId="77777777" w:rsidR="00E223D6" w:rsidRDefault="0017405D">
      <w:r>
        <w:t>La desemnarea, înlocuirea sau încetarea atribuțiilor unei persoane responsabile, se întocmește un proces-verbal de predare-primire care va include documentele, registrele, parolele, cheile, tokenurile, echipamentele și situațiile aflate în lucru.</w:t>
      </w:r>
    </w:p>
    <w:p w14:paraId="19F8F51D" w14:textId="77777777" w:rsidR="00E223D6" w:rsidRDefault="0017405D">
      <w:r>
        <w:t>În lipsa unui proces-verbal, persoana care preia responsabilitatea va întocmi o notă internă privind documentele și informațiile primite efectiv.</w:t>
      </w:r>
    </w:p>
    <w:p w14:paraId="7EE013E7" w14:textId="77777777" w:rsidR="00E223D6" w:rsidRDefault="0017405D">
      <w:pPr>
        <w:keepNext/>
        <w:spacing w:before="160" w:after="80"/>
      </w:pPr>
      <w:r>
        <w:rPr>
          <w:b/>
          <w:sz w:val="22"/>
        </w:rPr>
        <w:t>Art. 11. Actualizarea deciziei</w:t>
      </w:r>
    </w:p>
    <w:p w14:paraId="756871DC" w14:textId="77777777" w:rsidR="00E223D6" w:rsidRDefault="0017405D">
      <w:r>
        <w:t>Prezenta decizie se actualizează ori de câte ori se modifică structura societății, persoanele responsabile, prestatorii externi, punctele de lucru, activitățile desfășurate sau cerințele interne de organizare.</w:t>
      </w:r>
    </w:p>
    <w:p w14:paraId="42E50952" w14:textId="77777777" w:rsidR="00E223D6" w:rsidRDefault="0017405D">
      <w:r>
        <w:t>Modificările se pot realiza printr-o nouă decizie sau prin act adițional intern, după caz.</w:t>
      </w:r>
    </w:p>
    <w:p w14:paraId="67A36721" w14:textId="77777777" w:rsidR="00E223D6" w:rsidRDefault="0017405D">
      <w:pPr>
        <w:keepNext/>
        <w:spacing w:before="160" w:after="80"/>
      </w:pPr>
      <w:r>
        <w:rPr>
          <w:b/>
          <w:sz w:val="22"/>
        </w:rPr>
        <w:t>Art. 12. Intrarea în vigoare</w:t>
      </w:r>
    </w:p>
    <w:p w14:paraId="02B83CC0" w14:textId="77777777" w:rsidR="00E223D6" w:rsidRDefault="0017405D">
      <w:r>
        <w:t>Prezenta decizie intră în vigoare la data semnării și se comunică persoanelor desemnate, care vor confirma luarea la cunoștință prin semnătură.</w:t>
      </w:r>
    </w:p>
    <w:p w14:paraId="70FF4A78" w14:textId="77777777" w:rsidR="00E223D6" w:rsidRDefault="0017405D">
      <w:r>
        <w:t>Anexele fac parte integrantă din prezenta decizie.</w:t>
      </w:r>
    </w:p>
    <w:p w14:paraId="0CD8CAB2" w14:textId="77777777" w:rsidR="00E223D6" w:rsidRDefault="0017405D">
      <w:pPr>
        <w:pStyle w:val="Heading1"/>
      </w:pPr>
      <w:r>
        <w:t>Anexa nr. 2 - Documente interne recomandate pentru aplicarea deciziei</w:t>
      </w:r>
    </w:p>
    <w:tbl>
      <w:tblPr>
        <w:tblW w:w="0" w:type="auto"/>
        <w:jc w:val="center"/>
        <w:tblLook w:val="04A0" w:firstRow="1" w:lastRow="0" w:firstColumn="1" w:lastColumn="0" w:noHBand="0" w:noVBand="1"/>
      </w:tblPr>
      <w:tblGrid>
        <w:gridCol w:w="789"/>
        <w:gridCol w:w="4772"/>
        <w:gridCol w:w="2362"/>
        <w:gridCol w:w="2103"/>
      </w:tblGrid>
      <w:tr w:rsidR="00E223D6" w14:paraId="49DE6727" w14:textId="77777777">
        <w:trPr>
          <w:tblHeader/>
          <w:jc w:val="center"/>
        </w:trPr>
        <w:tc>
          <w:tcPr>
            <w:tcW w:w="794"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73E4C4D6" w14:textId="77777777" w:rsidR="00E223D6" w:rsidRDefault="0017405D">
            <w:pPr>
              <w:spacing w:after="0" w:line="240" w:lineRule="auto"/>
              <w:jc w:val="center"/>
            </w:pPr>
            <w:r>
              <w:rPr>
                <w:b/>
                <w:sz w:val="17"/>
              </w:rPr>
              <w:t>Nr. crt.</w:t>
            </w:r>
          </w:p>
        </w:tc>
        <w:tc>
          <w:tcPr>
            <w:tcW w:w="4819"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2A602C19" w14:textId="77777777" w:rsidR="00E223D6" w:rsidRDefault="0017405D">
            <w:pPr>
              <w:spacing w:after="0" w:line="240" w:lineRule="auto"/>
              <w:jc w:val="center"/>
            </w:pPr>
            <w:r>
              <w:rPr>
                <w:b/>
                <w:sz w:val="17"/>
              </w:rPr>
              <w:t>Document</w:t>
            </w:r>
          </w:p>
        </w:tc>
        <w:tc>
          <w:tcPr>
            <w:tcW w:w="2381"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4688735A" w14:textId="77777777" w:rsidR="00E223D6" w:rsidRDefault="0017405D">
            <w:pPr>
              <w:spacing w:after="0" w:line="240" w:lineRule="auto"/>
              <w:jc w:val="center"/>
            </w:pPr>
            <w:r>
              <w:rPr>
                <w:b/>
                <w:sz w:val="17"/>
              </w:rPr>
              <w:t>Există / se întocmește</w:t>
            </w:r>
          </w:p>
        </w:tc>
        <w:tc>
          <w:tcPr>
            <w:tcW w:w="1757"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7BBE2D57" w14:textId="77777777" w:rsidR="00E223D6" w:rsidRDefault="0017405D">
            <w:pPr>
              <w:spacing w:after="0" w:line="240" w:lineRule="auto"/>
              <w:jc w:val="center"/>
            </w:pPr>
            <w:r>
              <w:rPr>
                <w:b/>
                <w:sz w:val="17"/>
              </w:rPr>
              <w:t>Observații</w:t>
            </w:r>
          </w:p>
        </w:tc>
      </w:tr>
      <w:tr w:rsidR="00E223D6" w14:paraId="364B7296"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4282971" w14:textId="77777777" w:rsidR="00E223D6" w:rsidRDefault="0017405D">
            <w:pPr>
              <w:spacing w:after="0" w:line="240" w:lineRule="auto"/>
            </w:pPr>
            <w:r>
              <w:rPr>
                <w:sz w:val="17"/>
              </w:rPr>
              <w:t>1</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3CAD1EE" w14:textId="77777777" w:rsidR="00E223D6" w:rsidRDefault="0017405D">
            <w:pPr>
              <w:spacing w:after="0" w:line="240" w:lineRule="auto"/>
            </w:pPr>
            <w:r>
              <w:rPr>
                <w:sz w:val="17"/>
              </w:rPr>
              <w:t>Fișă de identificare a societății</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6E4774B"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5C15E4D" w14:textId="77777777" w:rsidR="00E223D6" w:rsidRDefault="0017405D">
            <w:pPr>
              <w:spacing w:after="0" w:line="240" w:lineRule="auto"/>
            </w:pPr>
            <w:r>
              <w:rPr>
                <w:sz w:val="17"/>
              </w:rPr>
              <w:t>........................................</w:t>
            </w:r>
          </w:p>
        </w:tc>
      </w:tr>
      <w:tr w:rsidR="00E223D6" w14:paraId="6A0A4591"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777AA54" w14:textId="77777777" w:rsidR="00E223D6" w:rsidRDefault="0017405D">
            <w:pPr>
              <w:spacing w:after="0" w:line="240" w:lineRule="auto"/>
            </w:pPr>
            <w:r>
              <w:rPr>
                <w:sz w:val="17"/>
              </w:rPr>
              <w:t>2</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4CE1715" w14:textId="77777777" w:rsidR="00E223D6" w:rsidRDefault="0017405D">
            <w:pPr>
              <w:spacing w:after="0" w:line="240" w:lineRule="auto"/>
            </w:pPr>
            <w:r>
              <w:rPr>
                <w:sz w:val="17"/>
              </w:rPr>
              <w:t>Opis dosar permanent al societății</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1584DCE"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3ADB51E" w14:textId="77777777" w:rsidR="00E223D6" w:rsidRDefault="0017405D">
            <w:pPr>
              <w:spacing w:after="0" w:line="240" w:lineRule="auto"/>
            </w:pPr>
            <w:r>
              <w:rPr>
                <w:sz w:val="17"/>
              </w:rPr>
              <w:t>........................................</w:t>
            </w:r>
          </w:p>
        </w:tc>
      </w:tr>
      <w:tr w:rsidR="00E223D6" w14:paraId="60C4591D"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71BCDAE" w14:textId="77777777" w:rsidR="00E223D6" w:rsidRDefault="0017405D">
            <w:pPr>
              <w:spacing w:after="0" w:line="240" w:lineRule="auto"/>
            </w:pPr>
            <w:r>
              <w:rPr>
                <w:sz w:val="17"/>
              </w:rPr>
              <w:t>3</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0AE454E" w14:textId="77777777" w:rsidR="00E223D6" w:rsidRDefault="0017405D">
            <w:pPr>
              <w:spacing w:after="0" w:line="240" w:lineRule="auto"/>
            </w:pPr>
            <w:r>
              <w:rPr>
                <w:sz w:val="17"/>
              </w:rPr>
              <w:t>Registrul deciziilor administratorului / asociatului unic</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8A5AAE8"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69A83F0" w14:textId="77777777" w:rsidR="00E223D6" w:rsidRDefault="0017405D">
            <w:pPr>
              <w:spacing w:after="0" w:line="240" w:lineRule="auto"/>
            </w:pPr>
            <w:r>
              <w:rPr>
                <w:sz w:val="17"/>
              </w:rPr>
              <w:t>........................................</w:t>
            </w:r>
          </w:p>
        </w:tc>
      </w:tr>
      <w:tr w:rsidR="00E223D6" w14:paraId="63D9651A"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79B9FF3" w14:textId="77777777" w:rsidR="00E223D6" w:rsidRDefault="0017405D">
            <w:pPr>
              <w:spacing w:after="0" w:line="240" w:lineRule="auto"/>
            </w:pPr>
            <w:r>
              <w:rPr>
                <w:sz w:val="17"/>
              </w:rPr>
              <w:lastRenderedPageBreak/>
              <w:t>4</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8541520" w14:textId="77777777" w:rsidR="00E223D6" w:rsidRDefault="0017405D">
            <w:pPr>
              <w:spacing w:after="0" w:line="240" w:lineRule="auto"/>
            </w:pPr>
            <w:r>
              <w:rPr>
                <w:sz w:val="17"/>
              </w:rPr>
              <w:t>Procedură privind circuitul documentelor</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CBB6363"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BE0A2FC" w14:textId="77777777" w:rsidR="00E223D6" w:rsidRDefault="0017405D">
            <w:pPr>
              <w:spacing w:after="0" w:line="240" w:lineRule="auto"/>
            </w:pPr>
            <w:r>
              <w:rPr>
                <w:sz w:val="17"/>
              </w:rPr>
              <w:t>........................................</w:t>
            </w:r>
          </w:p>
        </w:tc>
      </w:tr>
      <w:tr w:rsidR="00E223D6" w14:paraId="482E6A7C"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6088232" w14:textId="77777777" w:rsidR="00E223D6" w:rsidRDefault="0017405D">
            <w:pPr>
              <w:spacing w:after="0" w:line="240" w:lineRule="auto"/>
            </w:pPr>
            <w:r>
              <w:rPr>
                <w:sz w:val="17"/>
              </w:rPr>
              <w:t>5</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F777349" w14:textId="77777777" w:rsidR="00E223D6" w:rsidRDefault="0017405D">
            <w:pPr>
              <w:spacing w:after="0" w:line="240" w:lineRule="auto"/>
            </w:pPr>
            <w:r>
              <w:rPr>
                <w:sz w:val="17"/>
              </w:rPr>
              <w:t>Registru intrări-ieșiri corespondență</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48E7710"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87A557D" w14:textId="77777777" w:rsidR="00E223D6" w:rsidRDefault="0017405D">
            <w:pPr>
              <w:spacing w:after="0" w:line="240" w:lineRule="auto"/>
            </w:pPr>
            <w:r>
              <w:rPr>
                <w:sz w:val="17"/>
              </w:rPr>
              <w:t>........................................</w:t>
            </w:r>
          </w:p>
        </w:tc>
      </w:tr>
      <w:tr w:rsidR="00E223D6" w14:paraId="07FF6619"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7B7FB3A" w14:textId="77777777" w:rsidR="00E223D6" w:rsidRDefault="0017405D">
            <w:pPr>
              <w:spacing w:after="0" w:line="240" w:lineRule="auto"/>
            </w:pPr>
            <w:r>
              <w:rPr>
                <w:sz w:val="17"/>
              </w:rPr>
              <w:t>6</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82DB44B" w14:textId="77777777" w:rsidR="00E223D6" w:rsidRDefault="0017405D">
            <w:pPr>
              <w:spacing w:after="0" w:line="240" w:lineRule="auto"/>
            </w:pPr>
            <w:r>
              <w:rPr>
                <w:sz w:val="17"/>
              </w:rPr>
              <w:t>Proces-verbal predare-primire documente</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C6A5B03"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7328405" w14:textId="77777777" w:rsidR="00E223D6" w:rsidRDefault="0017405D">
            <w:pPr>
              <w:spacing w:after="0" w:line="240" w:lineRule="auto"/>
            </w:pPr>
            <w:r>
              <w:rPr>
                <w:sz w:val="17"/>
              </w:rPr>
              <w:t>........................................</w:t>
            </w:r>
          </w:p>
        </w:tc>
      </w:tr>
      <w:tr w:rsidR="00E223D6" w14:paraId="7C85E4D3"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BFC7BFC" w14:textId="77777777" w:rsidR="00E223D6" w:rsidRDefault="0017405D">
            <w:pPr>
              <w:spacing w:after="0" w:line="240" w:lineRule="auto"/>
            </w:pPr>
            <w:r>
              <w:rPr>
                <w:sz w:val="17"/>
              </w:rPr>
              <w:t>7</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02D6782" w14:textId="77777777" w:rsidR="00E223D6" w:rsidRDefault="0017405D">
            <w:pPr>
              <w:spacing w:after="0" w:line="240" w:lineRule="auto"/>
            </w:pPr>
            <w:r>
              <w:rPr>
                <w:sz w:val="17"/>
              </w:rPr>
              <w:t>Registru consultare arhivă / predare documente</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8E8D4E4"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73C39E6" w14:textId="77777777" w:rsidR="00E223D6" w:rsidRDefault="0017405D">
            <w:pPr>
              <w:spacing w:after="0" w:line="240" w:lineRule="auto"/>
            </w:pPr>
            <w:r>
              <w:rPr>
                <w:sz w:val="17"/>
              </w:rPr>
              <w:t>........................................</w:t>
            </w:r>
          </w:p>
        </w:tc>
      </w:tr>
      <w:tr w:rsidR="00E223D6" w14:paraId="636B96D4"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7A85C4D" w14:textId="77777777" w:rsidR="00E223D6" w:rsidRDefault="0017405D">
            <w:pPr>
              <w:spacing w:after="0" w:line="240" w:lineRule="auto"/>
            </w:pPr>
            <w:r>
              <w:rPr>
                <w:sz w:val="17"/>
              </w:rPr>
              <w:t>8</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0E9D44F" w14:textId="77777777" w:rsidR="00E223D6" w:rsidRDefault="0017405D">
            <w:pPr>
              <w:spacing w:after="0" w:line="240" w:lineRule="auto"/>
            </w:pPr>
            <w:r>
              <w:rPr>
                <w:sz w:val="17"/>
              </w:rPr>
              <w:t>Registru cereri GDPR și registru incidente date</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582A87A"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08618A0" w14:textId="77777777" w:rsidR="00E223D6" w:rsidRDefault="0017405D">
            <w:pPr>
              <w:spacing w:after="0" w:line="240" w:lineRule="auto"/>
            </w:pPr>
            <w:r>
              <w:rPr>
                <w:sz w:val="17"/>
              </w:rPr>
              <w:t>........................................</w:t>
            </w:r>
          </w:p>
        </w:tc>
      </w:tr>
      <w:tr w:rsidR="00E223D6" w14:paraId="3D83E91C"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18621A7" w14:textId="77777777" w:rsidR="00E223D6" w:rsidRDefault="0017405D">
            <w:pPr>
              <w:spacing w:after="0" w:line="240" w:lineRule="auto"/>
            </w:pPr>
            <w:r>
              <w:rPr>
                <w:sz w:val="17"/>
              </w:rPr>
              <w:t>9</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1C5C6F5" w14:textId="77777777" w:rsidR="00E223D6" w:rsidRDefault="0017405D">
            <w:pPr>
              <w:spacing w:after="0" w:line="240" w:lineRule="auto"/>
            </w:pPr>
            <w:r>
              <w:rPr>
                <w:sz w:val="17"/>
              </w:rPr>
              <w:t>Proces-verbal predare-primire casierie / numerar</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B6E5CD4"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3EBF0DB" w14:textId="77777777" w:rsidR="00E223D6" w:rsidRDefault="0017405D">
            <w:pPr>
              <w:spacing w:after="0" w:line="240" w:lineRule="auto"/>
            </w:pPr>
            <w:r>
              <w:rPr>
                <w:sz w:val="17"/>
              </w:rPr>
              <w:t>........................................</w:t>
            </w:r>
          </w:p>
        </w:tc>
      </w:tr>
      <w:tr w:rsidR="00E223D6" w14:paraId="793F5CEB"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892B237" w14:textId="77777777" w:rsidR="00E223D6" w:rsidRDefault="0017405D">
            <w:pPr>
              <w:spacing w:after="0" w:line="240" w:lineRule="auto"/>
            </w:pPr>
            <w:r>
              <w:rPr>
                <w:sz w:val="17"/>
              </w:rPr>
              <w:t>10</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ECB8FB0" w14:textId="77777777" w:rsidR="00E223D6" w:rsidRDefault="0017405D">
            <w:pPr>
              <w:spacing w:after="0" w:line="240" w:lineRule="auto"/>
            </w:pPr>
            <w:r>
              <w:rPr>
                <w:sz w:val="17"/>
              </w:rPr>
              <w:t>Contract / decizie responsabil SSM</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2545D7A"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9930BFA" w14:textId="77777777" w:rsidR="00E223D6" w:rsidRDefault="0017405D">
            <w:pPr>
              <w:spacing w:after="0" w:line="240" w:lineRule="auto"/>
            </w:pPr>
            <w:r>
              <w:rPr>
                <w:sz w:val="17"/>
              </w:rPr>
              <w:t>........................................</w:t>
            </w:r>
          </w:p>
        </w:tc>
      </w:tr>
      <w:tr w:rsidR="00E223D6" w14:paraId="3B57631B"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EDCA12E" w14:textId="77777777" w:rsidR="00E223D6" w:rsidRDefault="0017405D">
            <w:pPr>
              <w:spacing w:after="0" w:line="240" w:lineRule="auto"/>
            </w:pPr>
            <w:r>
              <w:rPr>
                <w:sz w:val="17"/>
              </w:rPr>
              <w:t>11</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120144A" w14:textId="77777777" w:rsidR="00E223D6" w:rsidRDefault="0017405D">
            <w:pPr>
              <w:spacing w:after="0" w:line="240" w:lineRule="auto"/>
            </w:pPr>
            <w:r>
              <w:rPr>
                <w:sz w:val="17"/>
              </w:rPr>
              <w:t>Contract / decizie responsabil PSI</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6B725AA"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B2CA8E0" w14:textId="77777777" w:rsidR="00E223D6" w:rsidRDefault="0017405D">
            <w:pPr>
              <w:spacing w:after="0" w:line="240" w:lineRule="auto"/>
            </w:pPr>
            <w:r>
              <w:rPr>
                <w:sz w:val="17"/>
              </w:rPr>
              <w:t>........................................</w:t>
            </w:r>
          </w:p>
        </w:tc>
      </w:tr>
      <w:tr w:rsidR="00E223D6" w14:paraId="7E6DD209"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281D276" w14:textId="77777777" w:rsidR="00E223D6" w:rsidRDefault="0017405D">
            <w:pPr>
              <w:spacing w:after="0" w:line="240" w:lineRule="auto"/>
            </w:pPr>
            <w:r>
              <w:rPr>
                <w:sz w:val="17"/>
              </w:rPr>
              <w:t>12</w:t>
            </w:r>
          </w:p>
        </w:tc>
        <w:tc>
          <w:tcPr>
            <w:tcW w:w="4819"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973AF90" w14:textId="77777777" w:rsidR="00E223D6" w:rsidRDefault="0017405D">
            <w:pPr>
              <w:spacing w:after="0" w:line="240" w:lineRule="auto"/>
            </w:pPr>
            <w:r>
              <w:rPr>
                <w:sz w:val="17"/>
              </w:rPr>
              <w:t>Matricea aprobărilor interne</w:t>
            </w:r>
          </w:p>
        </w:tc>
        <w:tc>
          <w:tcPr>
            <w:tcW w:w="238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6231815" w14:textId="77777777" w:rsidR="00E223D6" w:rsidRDefault="0017405D">
            <w:pPr>
              <w:spacing w:after="0" w:line="240" w:lineRule="auto"/>
            </w:pPr>
            <w:r>
              <w:rPr>
                <w:sz w:val="17"/>
              </w:rPr>
              <w:t>☐</w:t>
            </w:r>
            <w:r>
              <w:rPr>
                <w:sz w:val="17"/>
              </w:rPr>
              <w:t xml:space="preserve"> Da   ☐ Nu   ☐ Nu este cazul</w:t>
            </w:r>
          </w:p>
        </w:tc>
        <w:tc>
          <w:tcPr>
            <w:tcW w:w="1757"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B5F9F44" w14:textId="77777777" w:rsidR="00E223D6" w:rsidRDefault="0017405D">
            <w:pPr>
              <w:spacing w:after="0" w:line="240" w:lineRule="auto"/>
            </w:pPr>
            <w:r>
              <w:rPr>
                <w:sz w:val="17"/>
              </w:rPr>
              <w:t>........................................</w:t>
            </w:r>
          </w:p>
        </w:tc>
      </w:tr>
    </w:tbl>
    <w:p w14:paraId="561F9768" w14:textId="77777777" w:rsidR="00E223D6" w:rsidRDefault="0017405D">
      <w:pPr>
        <w:pStyle w:val="Heading1"/>
      </w:pPr>
      <w:r>
        <w:t>Confirmare de luare la cunoștință</w:t>
      </w:r>
    </w:p>
    <w:tbl>
      <w:tblPr>
        <w:tblW w:w="0" w:type="auto"/>
        <w:jc w:val="center"/>
        <w:tblLook w:val="04A0" w:firstRow="1" w:lastRow="0" w:firstColumn="1" w:lastColumn="0" w:noHBand="0" w:noVBand="1"/>
      </w:tblPr>
      <w:tblGrid>
        <w:gridCol w:w="794"/>
        <w:gridCol w:w="2835"/>
        <w:gridCol w:w="3118"/>
        <w:gridCol w:w="1701"/>
        <w:gridCol w:w="1326"/>
      </w:tblGrid>
      <w:tr w:rsidR="00E223D6" w14:paraId="4C58FC02" w14:textId="77777777">
        <w:trPr>
          <w:tblHeader/>
          <w:jc w:val="center"/>
        </w:trPr>
        <w:tc>
          <w:tcPr>
            <w:tcW w:w="794"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15005F9A" w14:textId="77777777" w:rsidR="00E223D6" w:rsidRDefault="0017405D">
            <w:pPr>
              <w:spacing w:after="0" w:line="240" w:lineRule="auto"/>
              <w:jc w:val="center"/>
            </w:pPr>
            <w:r>
              <w:rPr>
                <w:b/>
                <w:sz w:val="17"/>
              </w:rPr>
              <w:t>Nr. crt.</w:t>
            </w:r>
          </w:p>
        </w:tc>
        <w:tc>
          <w:tcPr>
            <w:tcW w:w="2835"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4A606339" w14:textId="77777777" w:rsidR="00E223D6" w:rsidRDefault="0017405D">
            <w:pPr>
              <w:spacing w:after="0" w:line="240" w:lineRule="auto"/>
              <w:jc w:val="center"/>
            </w:pPr>
            <w:r>
              <w:rPr>
                <w:b/>
                <w:sz w:val="17"/>
              </w:rPr>
              <w:t>Nume și prenume</w:t>
            </w:r>
          </w:p>
        </w:tc>
        <w:tc>
          <w:tcPr>
            <w:tcW w:w="3118"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6ECB5819" w14:textId="77777777" w:rsidR="00E223D6" w:rsidRDefault="0017405D">
            <w:pPr>
              <w:spacing w:after="0" w:line="240" w:lineRule="auto"/>
              <w:jc w:val="center"/>
            </w:pPr>
            <w:r>
              <w:rPr>
                <w:b/>
                <w:sz w:val="17"/>
              </w:rPr>
              <w:t>Domeniu / responsabilitate</w:t>
            </w:r>
          </w:p>
        </w:tc>
        <w:tc>
          <w:tcPr>
            <w:tcW w:w="1701"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09FFA17C" w14:textId="77777777" w:rsidR="00E223D6" w:rsidRDefault="0017405D">
            <w:pPr>
              <w:spacing w:after="0" w:line="240" w:lineRule="auto"/>
              <w:jc w:val="center"/>
            </w:pPr>
            <w:r>
              <w:rPr>
                <w:b/>
                <w:sz w:val="17"/>
              </w:rPr>
              <w:t>Data</w:t>
            </w:r>
          </w:p>
        </w:tc>
        <w:tc>
          <w:tcPr>
            <w:tcW w:w="1304" w:type="dxa"/>
            <w:tcBorders>
              <w:top w:val="single" w:sz="6" w:space="0" w:color="B7B7B7"/>
              <w:left w:val="single" w:sz="6" w:space="0" w:color="B7B7B7"/>
              <w:bottom w:val="single" w:sz="6" w:space="0" w:color="B7B7B7"/>
              <w:right w:val="single" w:sz="6" w:space="0" w:color="B7B7B7"/>
            </w:tcBorders>
            <w:shd w:val="clear" w:color="auto" w:fill="D9EAF7"/>
            <w:tcMar>
              <w:top w:w="80" w:type="dxa"/>
              <w:left w:w="80" w:type="dxa"/>
              <w:bottom w:w="80" w:type="dxa"/>
              <w:right w:w="80" w:type="dxa"/>
            </w:tcMar>
            <w:vAlign w:val="center"/>
          </w:tcPr>
          <w:p w14:paraId="2EE2C2D4" w14:textId="77777777" w:rsidR="00E223D6" w:rsidRDefault="0017405D">
            <w:pPr>
              <w:spacing w:after="0" w:line="240" w:lineRule="auto"/>
              <w:jc w:val="center"/>
            </w:pPr>
            <w:r>
              <w:rPr>
                <w:b/>
                <w:sz w:val="17"/>
              </w:rPr>
              <w:t>Semnătura</w:t>
            </w:r>
          </w:p>
        </w:tc>
      </w:tr>
      <w:tr w:rsidR="00E223D6" w14:paraId="584A6A2A"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CC8AD06" w14:textId="77777777" w:rsidR="00E223D6" w:rsidRDefault="0017405D">
            <w:pPr>
              <w:spacing w:after="0" w:line="240" w:lineRule="auto"/>
            </w:pPr>
            <w:r>
              <w:rPr>
                <w:sz w:val="17"/>
              </w:rPr>
              <w:t>1</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9A27FEC"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A1231D0"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70DD16D"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8282CC6" w14:textId="77777777" w:rsidR="00E223D6" w:rsidRDefault="0017405D">
            <w:pPr>
              <w:spacing w:after="0" w:line="240" w:lineRule="auto"/>
            </w:pPr>
            <w:r>
              <w:rPr>
                <w:sz w:val="17"/>
              </w:rPr>
              <w:t>........................</w:t>
            </w:r>
          </w:p>
        </w:tc>
      </w:tr>
      <w:tr w:rsidR="00E223D6" w14:paraId="495A53D4"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9D7BCFA" w14:textId="77777777" w:rsidR="00E223D6" w:rsidRDefault="0017405D">
            <w:pPr>
              <w:spacing w:after="0" w:line="240" w:lineRule="auto"/>
            </w:pPr>
            <w:r>
              <w:rPr>
                <w:sz w:val="17"/>
              </w:rPr>
              <w:t>2</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47995FE"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77BFC93"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A95824C"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4B470DA" w14:textId="77777777" w:rsidR="00E223D6" w:rsidRDefault="0017405D">
            <w:pPr>
              <w:spacing w:after="0" w:line="240" w:lineRule="auto"/>
            </w:pPr>
            <w:r>
              <w:rPr>
                <w:sz w:val="17"/>
              </w:rPr>
              <w:t>........................</w:t>
            </w:r>
          </w:p>
        </w:tc>
      </w:tr>
      <w:tr w:rsidR="00E223D6" w14:paraId="05838B7F"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94ED6F1" w14:textId="77777777" w:rsidR="00E223D6" w:rsidRDefault="0017405D">
            <w:pPr>
              <w:spacing w:after="0" w:line="240" w:lineRule="auto"/>
            </w:pPr>
            <w:r>
              <w:rPr>
                <w:sz w:val="17"/>
              </w:rPr>
              <w:t>3</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09896BE"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8DBE3E6"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6C29F1B"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35EC3A0" w14:textId="77777777" w:rsidR="00E223D6" w:rsidRDefault="0017405D">
            <w:pPr>
              <w:spacing w:after="0" w:line="240" w:lineRule="auto"/>
            </w:pPr>
            <w:r>
              <w:rPr>
                <w:sz w:val="17"/>
              </w:rPr>
              <w:t>........................</w:t>
            </w:r>
          </w:p>
        </w:tc>
      </w:tr>
      <w:tr w:rsidR="00E223D6" w14:paraId="68DF297E"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28B4DB9" w14:textId="77777777" w:rsidR="00E223D6" w:rsidRDefault="0017405D">
            <w:pPr>
              <w:spacing w:after="0" w:line="240" w:lineRule="auto"/>
            </w:pPr>
            <w:r>
              <w:rPr>
                <w:sz w:val="17"/>
              </w:rPr>
              <w:t>4</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53169BA"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3B1F543"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3D1AEC5F"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CEADAF8" w14:textId="77777777" w:rsidR="00E223D6" w:rsidRDefault="0017405D">
            <w:pPr>
              <w:spacing w:after="0" w:line="240" w:lineRule="auto"/>
            </w:pPr>
            <w:r>
              <w:rPr>
                <w:sz w:val="17"/>
              </w:rPr>
              <w:t>........................</w:t>
            </w:r>
          </w:p>
        </w:tc>
      </w:tr>
      <w:tr w:rsidR="00E223D6" w14:paraId="6F27E2F1"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447B8F7" w14:textId="77777777" w:rsidR="00E223D6" w:rsidRDefault="0017405D">
            <w:pPr>
              <w:spacing w:after="0" w:line="240" w:lineRule="auto"/>
            </w:pPr>
            <w:r>
              <w:rPr>
                <w:sz w:val="17"/>
              </w:rPr>
              <w:t>5</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E8FAEAD"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92CFF9C"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5E56D890"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4BF04CC" w14:textId="77777777" w:rsidR="00E223D6" w:rsidRDefault="0017405D">
            <w:pPr>
              <w:spacing w:after="0" w:line="240" w:lineRule="auto"/>
            </w:pPr>
            <w:r>
              <w:rPr>
                <w:sz w:val="17"/>
              </w:rPr>
              <w:t>........................</w:t>
            </w:r>
          </w:p>
        </w:tc>
      </w:tr>
      <w:tr w:rsidR="00E223D6" w14:paraId="326C0BE5"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683A39C6" w14:textId="77777777" w:rsidR="00E223D6" w:rsidRDefault="0017405D">
            <w:pPr>
              <w:spacing w:after="0" w:line="240" w:lineRule="auto"/>
            </w:pPr>
            <w:r>
              <w:rPr>
                <w:sz w:val="17"/>
              </w:rPr>
              <w:t>6</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CC75572"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2625BB33"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108B63A1"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E79D1A2" w14:textId="77777777" w:rsidR="00E223D6" w:rsidRDefault="0017405D">
            <w:pPr>
              <w:spacing w:after="0" w:line="240" w:lineRule="auto"/>
            </w:pPr>
            <w:r>
              <w:rPr>
                <w:sz w:val="17"/>
              </w:rPr>
              <w:t>........................</w:t>
            </w:r>
          </w:p>
        </w:tc>
      </w:tr>
      <w:tr w:rsidR="00E223D6" w14:paraId="05CF9209" w14:textId="77777777">
        <w:trPr>
          <w:jc w:val="center"/>
        </w:trPr>
        <w:tc>
          <w:tcPr>
            <w:tcW w:w="79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76111413" w14:textId="77777777" w:rsidR="00E223D6" w:rsidRDefault="0017405D">
            <w:pPr>
              <w:spacing w:after="0" w:line="240" w:lineRule="auto"/>
            </w:pPr>
            <w:r>
              <w:rPr>
                <w:sz w:val="17"/>
              </w:rPr>
              <w:t>7</w:t>
            </w:r>
          </w:p>
        </w:tc>
        <w:tc>
          <w:tcPr>
            <w:tcW w:w="2835"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83C0C79" w14:textId="77777777" w:rsidR="00E223D6" w:rsidRDefault="0017405D">
            <w:pPr>
              <w:spacing w:after="0" w:line="240" w:lineRule="auto"/>
            </w:pPr>
            <w:r>
              <w:rPr>
                <w:sz w:val="17"/>
              </w:rPr>
              <w:t>........................................</w:t>
            </w:r>
          </w:p>
        </w:tc>
        <w:tc>
          <w:tcPr>
            <w:tcW w:w="3118"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02B74345" w14:textId="77777777" w:rsidR="00E223D6" w:rsidRDefault="0017405D">
            <w:pPr>
              <w:spacing w:after="0" w:line="240" w:lineRule="auto"/>
            </w:pPr>
            <w:r>
              <w:rPr>
                <w:sz w:val="17"/>
              </w:rPr>
              <w:t>........................................</w:t>
            </w:r>
          </w:p>
        </w:tc>
        <w:tc>
          <w:tcPr>
            <w:tcW w:w="1701"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B9C6237" w14:textId="77777777" w:rsidR="00E223D6" w:rsidRDefault="0017405D">
            <w:pPr>
              <w:spacing w:after="0" w:line="240" w:lineRule="auto"/>
            </w:pPr>
            <w:r>
              <w:rPr>
                <w:sz w:val="17"/>
              </w:rPr>
              <w:t>....../....../............</w:t>
            </w:r>
          </w:p>
        </w:tc>
        <w:tc>
          <w:tcPr>
            <w:tcW w:w="1304" w:type="dxa"/>
            <w:tcBorders>
              <w:top w:val="single" w:sz="6" w:space="0" w:color="B7B7B7"/>
              <w:left w:val="single" w:sz="6" w:space="0" w:color="B7B7B7"/>
              <w:bottom w:val="single" w:sz="6" w:space="0" w:color="B7B7B7"/>
              <w:right w:val="single" w:sz="6" w:space="0" w:color="B7B7B7"/>
            </w:tcBorders>
            <w:tcMar>
              <w:top w:w="80" w:type="dxa"/>
              <w:left w:w="80" w:type="dxa"/>
              <w:bottom w:w="80" w:type="dxa"/>
              <w:right w:w="80" w:type="dxa"/>
            </w:tcMar>
            <w:vAlign w:val="center"/>
          </w:tcPr>
          <w:p w14:paraId="4970C202" w14:textId="77777777" w:rsidR="00E223D6" w:rsidRDefault="0017405D">
            <w:pPr>
              <w:spacing w:after="0" w:line="240" w:lineRule="auto"/>
            </w:pPr>
            <w:r>
              <w:rPr>
                <w:sz w:val="17"/>
              </w:rPr>
              <w:t>........................</w:t>
            </w:r>
          </w:p>
        </w:tc>
      </w:tr>
    </w:tbl>
    <w:p w14:paraId="07220571" w14:textId="77777777" w:rsidR="00E223D6" w:rsidRDefault="0017405D">
      <w:pPr>
        <w:pStyle w:val="Heading1"/>
      </w:pPr>
      <w:r>
        <w:t>Semnături</w:t>
      </w:r>
    </w:p>
    <w:tbl>
      <w:tblPr>
        <w:tblW w:w="0" w:type="auto"/>
        <w:jc w:val="center"/>
        <w:tblLook w:val="04A0" w:firstRow="1" w:lastRow="0" w:firstColumn="1" w:lastColumn="0" w:noHBand="0" w:noVBand="1"/>
      </w:tblPr>
      <w:tblGrid>
        <w:gridCol w:w="4819"/>
        <w:gridCol w:w="4819"/>
      </w:tblGrid>
      <w:tr w:rsidR="00E223D6" w14:paraId="552D867E" w14:textId="77777777">
        <w:trPr>
          <w:jc w:val="center"/>
        </w:trPr>
        <w:tc>
          <w:tcPr>
            <w:tcW w:w="4819" w:type="dxa"/>
            <w:tcBorders>
              <w:top w:val="single" w:sz="6" w:space="0" w:color="FFFFFF"/>
              <w:left w:val="single" w:sz="6" w:space="0" w:color="FFFFFF"/>
              <w:bottom w:val="single" w:sz="6" w:space="0" w:color="FFFFFF"/>
              <w:right w:val="single" w:sz="6" w:space="0" w:color="FFFFFF"/>
            </w:tcBorders>
            <w:tcMar>
              <w:top w:w="80" w:type="dxa"/>
              <w:left w:w="80" w:type="dxa"/>
              <w:bottom w:w="80" w:type="dxa"/>
              <w:right w:w="80" w:type="dxa"/>
            </w:tcMar>
            <w:vAlign w:val="center"/>
          </w:tcPr>
          <w:p w14:paraId="3F376CEF" w14:textId="77777777" w:rsidR="00E223D6" w:rsidRDefault="0017405D">
            <w:pPr>
              <w:jc w:val="center"/>
            </w:pPr>
            <w:r>
              <w:rPr>
                <w:b/>
                <w:sz w:val="18"/>
              </w:rPr>
              <w:t>Administrator / Reprezentant legal</w:t>
            </w:r>
          </w:p>
        </w:tc>
        <w:tc>
          <w:tcPr>
            <w:tcW w:w="4819" w:type="dxa"/>
            <w:tcBorders>
              <w:top w:val="single" w:sz="6" w:space="0" w:color="FFFFFF"/>
              <w:left w:val="single" w:sz="6" w:space="0" w:color="FFFFFF"/>
              <w:bottom w:val="single" w:sz="6" w:space="0" w:color="FFFFFF"/>
              <w:right w:val="single" w:sz="6" w:space="0" w:color="FFFFFF"/>
            </w:tcBorders>
            <w:tcMar>
              <w:top w:w="80" w:type="dxa"/>
              <w:left w:w="80" w:type="dxa"/>
              <w:bottom w:w="80" w:type="dxa"/>
              <w:right w:w="80" w:type="dxa"/>
            </w:tcMar>
            <w:vAlign w:val="center"/>
          </w:tcPr>
          <w:p w14:paraId="4C5ADF18" w14:textId="77777777" w:rsidR="00E223D6" w:rsidRDefault="0017405D">
            <w:pPr>
              <w:jc w:val="center"/>
            </w:pPr>
            <w:r>
              <w:rPr>
                <w:b/>
                <w:sz w:val="18"/>
              </w:rPr>
              <w:t>Am luat la cunoștință, persoanele desemnate</w:t>
            </w:r>
          </w:p>
        </w:tc>
      </w:tr>
      <w:tr w:rsidR="00E223D6" w14:paraId="06240D39" w14:textId="77777777">
        <w:trPr>
          <w:jc w:val="center"/>
        </w:trPr>
        <w:tc>
          <w:tcPr>
            <w:tcW w:w="4819" w:type="dxa"/>
            <w:tcBorders>
              <w:top w:val="single" w:sz="6" w:space="0" w:color="FFFFFF"/>
              <w:left w:val="single" w:sz="6" w:space="0" w:color="FFFFFF"/>
              <w:bottom w:val="single" w:sz="6" w:space="0" w:color="FFFFFF"/>
              <w:right w:val="single" w:sz="6" w:space="0" w:color="FFFFFF"/>
            </w:tcBorders>
            <w:tcMar>
              <w:top w:w="80" w:type="dxa"/>
              <w:left w:w="80" w:type="dxa"/>
              <w:bottom w:w="80" w:type="dxa"/>
              <w:right w:w="80" w:type="dxa"/>
            </w:tcMar>
            <w:vAlign w:val="center"/>
          </w:tcPr>
          <w:p w14:paraId="4E8D6365" w14:textId="77777777" w:rsidR="00E223D6" w:rsidRDefault="0017405D">
            <w:r>
              <w:rPr>
                <w:sz w:val="18"/>
              </w:rPr>
              <w:br/>
              <w:t>Nume: ....................................................</w:t>
            </w:r>
            <w:r>
              <w:rPr>
                <w:sz w:val="18"/>
              </w:rPr>
              <w:br/>
              <w:t xml:space="preserve">Semnătura: </w:t>
            </w:r>
            <w:r>
              <w:rPr>
                <w:sz w:val="18"/>
              </w:rPr>
              <w:t>..............................................</w:t>
            </w:r>
            <w:r>
              <w:rPr>
                <w:sz w:val="18"/>
              </w:rPr>
              <w:br/>
              <w:t>Data: ....../....../............</w:t>
            </w:r>
          </w:p>
        </w:tc>
        <w:tc>
          <w:tcPr>
            <w:tcW w:w="4819" w:type="dxa"/>
            <w:tcBorders>
              <w:top w:val="single" w:sz="6" w:space="0" w:color="FFFFFF"/>
              <w:left w:val="single" w:sz="6" w:space="0" w:color="FFFFFF"/>
              <w:bottom w:val="single" w:sz="6" w:space="0" w:color="FFFFFF"/>
              <w:right w:val="single" w:sz="6" w:space="0" w:color="FFFFFF"/>
            </w:tcBorders>
            <w:tcMar>
              <w:top w:w="80" w:type="dxa"/>
              <w:left w:w="80" w:type="dxa"/>
              <w:bottom w:w="80" w:type="dxa"/>
              <w:right w:w="80" w:type="dxa"/>
            </w:tcMar>
            <w:vAlign w:val="center"/>
          </w:tcPr>
          <w:p w14:paraId="212AE871" w14:textId="77777777" w:rsidR="00E223D6" w:rsidRDefault="0017405D">
            <w:r>
              <w:rPr>
                <w:sz w:val="18"/>
              </w:rPr>
              <w:br/>
              <w:t>Nume: ....................................................</w:t>
            </w:r>
            <w:r>
              <w:rPr>
                <w:sz w:val="18"/>
              </w:rPr>
              <w:br/>
              <w:t>Semnătura: ..............................................</w:t>
            </w:r>
            <w:r>
              <w:rPr>
                <w:sz w:val="18"/>
              </w:rPr>
              <w:br/>
              <w:t>Data: ....../....../............</w:t>
            </w:r>
          </w:p>
        </w:tc>
      </w:tr>
    </w:tbl>
    <w:p w14:paraId="301BF2D7" w14:textId="77777777" w:rsidR="00E223D6" w:rsidRDefault="0017405D">
      <w:pPr>
        <w:pStyle w:val="Heading1"/>
      </w:pPr>
      <w:r>
        <w:t>Notă de utilizare</w:t>
      </w:r>
    </w:p>
    <w:p w14:paraId="3B3FDF3F" w14:textId="77777777" w:rsidR="00E223D6" w:rsidRDefault="0017405D">
      <w:r>
        <w:t>Modelul se adaptează în funcție de forma juridică a societății, numărul de salariați, existența punctelor de lucru, activitățile desfășurate și gradul de externalizare a serviciilor de contabilitate, SSM, PSI, GDPR sau IT.</w:t>
      </w:r>
    </w:p>
    <w:p w14:paraId="1C64561F" w14:textId="77777777" w:rsidR="00E223D6" w:rsidRDefault="0017405D">
      <w:r>
        <w:t>Pentru o utilizare eficientă, decizia se păstrează în dosarul permanent al societății și se corelează cu registrul deciziilor administratorului / asociatului unic, cu fișele de post, cu contractele prestatorilor externi și cu procedurile interne aplicabile.</w:t>
      </w:r>
    </w:p>
    <w:sectPr w:rsidR="00E223D6" w:rsidSect="00034616">
      <w:headerReference w:type="default" r:id="rId8"/>
      <w:footerReference w:type="default" r:id="rId9"/>
      <w:pgSz w:w="11906" w:h="16838"/>
      <w:pgMar w:top="907" w:right="1020" w:bottom="907"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B094" w14:textId="77777777" w:rsidR="0017405D" w:rsidRDefault="0017405D">
      <w:pPr>
        <w:spacing w:after="0" w:line="240" w:lineRule="auto"/>
      </w:pPr>
      <w:r>
        <w:separator/>
      </w:r>
    </w:p>
  </w:endnote>
  <w:endnote w:type="continuationSeparator" w:id="0">
    <w:p w14:paraId="224F6FF6" w14:textId="77777777" w:rsidR="0017405D" w:rsidRDefault="0017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88D9" w14:textId="77777777" w:rsidR="00E223D6" w:rsidRDefault="0017405D">
    <w:pPr>
      <w:pStyle w:val="Footer"/>
      <w:jc w:val="center"/>
    </w:pPr>
    <w:r>
      <w:rPr>
        <w:color w:val="646464"/>
        <w:sz w:val="16"/>
      </w:rPr>
      <w:t>Document editabil. Se adaptează la forma juridică, structura și activitatea concretă a societății.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39AC" w14:textId="77777777" w:rsidR="0017405D" w:rsidRDefault="0017405D">
      <w:pPr>
        <w:spacing w:after="0" w:line="240" w:lineRule="auto"/>
      </w:pPr>
      <w:r>
        <w:separator/>
      </w:r>
    </w:p>
  </w:footnote>
  <w:footnote w:type="continuationSeparator" w:id="0">
    <w:p w14:paraId="141BD2E1" w14:textId="77777777" w:rsidR="0017405D" w:rsidRDefault="0017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EDB8" w14:textId="58763C96" w:rsidR="00E223D6" w:rsidRDefault="00E223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2105683">
    <w:abstractNumId w:val="8"/>
  </w:num>
  <w:num w:numId="2" w16cid:durableId="2080129865">
    <w:abstractNumId w:val="6"/>
  </w:num>
  <w:num w:numId="3" w16cid:durableId="328556404">
    <w:abstractNumId w:val="5"/>
  </w:num>
  <w:num w:numId="4" w16cid:durableId="1895463198">
    <w:abstractNumId w:val="4"/>
  </w:num>
  <w:num w:numId="5" w16cid:durableId="888802618">
    <w:abstractNumId w:val="7"/>
  </w:num>
  <w:num w:numId="6" w16cid:durableId="974407010">
    <w:abstractNumId w:val="3"/>
  </w:num>
  <w:num w:numId="7" w16cid:durableId="40979202">
    <w:abstractNumId w:val="2"/>
  </w:num>
  <w:num w:numId="8" w16cid:durableId="999188854">
    <w:abstractNumId w:val="1"/>
  </w:num>
  <w:num w:numId="9" w16cid:durableId="174109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1E6"/>
    <w:rsid w:val="0006063C"/>
    <w:rsid w:val="0015074B"/>
    <w:rsid w:val="0017405D"/>
    <w:rsid w:val="0029639D"/>
    <w:rsid w:val="00326F90"/>
    <w:rsid w:val="00AA1D8D"/>
    <w:rsid w:val="00B47730"/>
    <w:rsid w:val="00CB0664"/>
    <w:rsid w:val="00E223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806FFC"/>
  <w14:defaultImageDpi w14:val="300"/>
  <w15:docId w15:val="{AF0C635D-1344-4DD5-A68B-4B9E3C2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Decizie administrator privind organizarea activitatii interne</dc:title>
  <dc:subject>Model document intern pentru desemnarea persoanelor responsabile</dc:subject>
  <dc:creator/>
  <cp:keywords>decizie administrator, organizare interna, societate, responsabilitati</cp:keywords>
  <dc:description/>
  <cp:lastModifiedBy>Georgiana</cp:lastModifiedBy>
  <cp:revision>2</cp:revision>
  <dcterms:created xsi:type="dcterms:W3CDTF">2013-12-23T23:15:00Z</dcterms:created>
  <dcterms:modified xsi:type="dcterms:W3CDTF">2026-05-12T11:36:00Z</dcterms:modified>
  <cp:category/>
</cp:coreProperties>
</file>