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5192" w14:textId="77777777" w:rsidR="00170842" w:rsidRDefault="00272545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1E33EDF5" w14:textId="77777777" w:rsidR="00272545" w:rsidRDefault="00272545">
      <w:pPr>
        <w:pStyle w:val="Heading1"/>
      </w:pPr>
    </w:p>
    <w:p w14:paraId="32D6276E" w14:textId="12FD65B8" w:rsidR="00170842" w:rsidRPr="00272545" w:rsidRDefault="00272545" w:rsidP="00272545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 w:rsidRPr="00272545">
        <w:rPr>
          <w:rFonts w:ascii="Times New Roman" w:hAnsi="Times New Roman" w:cs="Times New Roman"/>
          <w:sz w:val="36"/>
          <w:szCs w:val="36"/>
        </w:rPr>
        <w:t>PROCEDURĂ</w:t>
      </w:r>
    </w:p>
    <w:p w14:paraId="5CB3752F" w14:textId="4F372E70" w:rsidR="00170842" w:rsidRPr="00272545" w:rsidRDefault="00272545" w:rsidP="00272545">
      <w:pPr>
        <w:pStyle w:val="NormalWeb"/>
        <w:jc w:val="center"/>
        <w:rPr>
          <w:sz w:val="36"/>
          <w:szCs w:val="36"/>
        </w:rPr>
      </w:pPr>
      <w:r w:rsidRPr="00272545">
        <w:rPr>
          <w:sz w:val="36"/>
          <w:szCs w:val="36"/>
        </w:rPr>
        <w:t>privind auditul fiscal intern</w:t>
      </w:r>
    </w:p>
    <w:p w14:paraId="6BA37E30" w14:textId="77777777" w:rsidR="00170842" w:rsidRDefault="00170842">
      <w:pPr>
        <w:pStyle w:val="Heading2"/>
        <w:rPr>
          <w:rStyle w:val="Strong"/>
          <w:bCs w:val="0"/>
        </w:rPr>
      </w:pPr>
    </w:p>
    <w:p w14:paraId="7A2CE9C6" w14:textId="77777777" w:rsidR="00170842" w:rsidRDefault="00272545">
      <w:pPr>
        <w:pStyle w:val="Heading2"/>
      </w:pPr>
      <w:r>
        <w:rPr>
          <w:rStyle w:val="Strong"/>
          <w:bCs w:val="0"/>
        </w:rPr>
        <w:t>ANTET</w:t>
      </w:r>
    </w:p>
    <w:p w14:paraId="28115854" w14:textId="77777777" w:rsidR="00170842" w:rsidRDefault="00272545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Sediul social: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CUI:</w:t>
      </w:r>
      <w:r>
        <w:t xml:space="preserve"> ...............................................................</w:t>
      </w:r>
    </w:p>
    <w:p w14:paraId="3C764AAF" w14:textId="7B2B87A5" w:rsidR="00170842" w:rsidRDefault="00272545">
      <w:pPr>
        <w:pStyle w:val="NormalWeb"/>
      </w:pPr>
      <w:r>
        <w:rPr>
          <w:rStyle w:val="Strong"/>
        </w:rPr>
        <w:t>Nr. procedură:</w:t>
      </w:r>
      <w:r>
        <w:br/>
      </w:r>
      <w:r>
        <w:rPr>
          <w:rStyle w:val="Strong"/>
        </w:rPr>
        <w:t>Data intrării în vigoare:</w:t>
      </w:r>
      <w:r>
        <w:t xml:space="preserve"> ..................................................</w:t>
      </w:r>
    </w:p>
    <w:p w14:paraId="211BEFF2" w14:textId="77777777" w:rsidR="00170842" w:rsidRDefault="00272545">
      <w:pPr>
        <w:pStyle w:val="NormalWeb"/>
      </w:pPr>
      <w:r>
        <w:rPr>
          <w:rStyle w:val="Strong"/>
        </w:rPr>
        <w:t>Întocmit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47D0DE9F" w14:textId="77777777" w:rsidR="00170842" w:rsidRDefault="00272545">
      <w:pPr>
        <w:pStyle w:val="NormalWeb"/>
      </w:pPr>
      <w:r>
        <w:rPr>
          <w:rStyle w:val="Strong"/>
        </w:rPr>
        <w:t>Verificat de: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Funcția:</w:t>
      </w:r>
      <w:r>
        <w:t xml:space="preserve"> ...............................................................</w:t>
      </w:r>
    </w:p>
    <w:p w14:paraId="32F94D15" w14:textId="77777777" w:rsidR="00170842" w:rsidRDefault="00272545">
      <w:pPr>
        <w:pStyle w:val="NormalWeb"/>
      </w:pPr>
      <w:r>
        <w:rPr>
          <w:rStyle w:val="Strong"/>
        </w:rPr>
        <w:t>Aprobat de Administrator / Director General:</w:t>
      </w:r>
      <w:r>
        <w:t xml:space="preserve"> ...............................</w:t>
      </w:r>
      <w:r>
        <w:br/>
      </w:r>
      <w:r>
        <w:rPr>
          <w:rStyle w:val="Strong"/>
        </w:rPr>
        <w:t>Semnătură:</w:t>
      </w:r>
      <w:r>
        <w:t xml:space="preserve"> ...............................................................</w:t>
      </w:r>
    </w:p>
    <w:p w14:paraId="210EF7DF" w14:textId="77777777" w:rsidR="00170842" w:rsidRDefault="00170842">
      <w:pPr>
        <w:pStyle w:val="Heading2"/>
        <w:rPr>
          <w:rStyle w:val="Strong"/>
          <w:bCs w:val="0"/>
        </w:rPr>
      </w:pPr>
    </w:p>
    <w:p w14:paraId="5647E64D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1. Scopul procedurii</w:t>
      </w:r>
    </w:p>
    <w:p w14:paraId="1F5AEBF8" w14:textId="77777777" w:rsidR="00170842" w:rsidRDefault="00272545">
      <w:pPr>
        <w:pStyle w:val="NormalWeb"/>
      </w:pPr>
      <w:r>
        <w:t xml:space="preserve">Prezenta procedură stabilește cadrul intern pentru </w:t>
      </w:r>
      <w:r>
        <w:rPr>
          <w:rStyle w:val="Strong"/>
        </w:rPr>
        <w:t>planificarea, realizarea, documentarea și monitorizarea auditului fiscal intern</w:t>
      </w:r>
      <w:r>
        <w:t>, în scopul:</w:t>
      </w:r>
    </w:p>
    <w:p w14:paraId="7E1B5451" w14:textId="77777777" w:rsidR="00170842" w:rsidRDefault="00272545">
      <w:pPr>
        <w:pStyle w:val="NormalWeb"/>
        <w:numPr>
          <w:ilvl w:val="0"/>
          <w:numId w:val="17"/>
        </w:numPr>
      </w:pPr>
      <w:r>
        <w:t>verificării conformității fiscale a societății;</w:t>
      </w:r>
    </w:p>
    <w:p w14:paraId="797EB5B6" w14:textId="77777777" w:rsidR="00170842" w:rsidRDefault="00272545">
      <w:pPr>
        <w:pStyle w:val="NormalWeb"/>
        <w:numPr>
          <w:ilvl w:val="0"/>
          <w:numId w:val="17"/>
        </w:numPr>
      </w:pPr>
      <w:r>
        <w:t>identificării riscurilor fiscale înainte de controalele ANAF;</w:t>
      </w:r>
    </w:p>
    <w:p w14:paraId="0D0E04ED" w14:textId="77777777" w:rsidR="00170842" w:rsidRDefault="00272545">
      <w:pPr>
        <w:pStyle w:val="NormalWeb"/>
        <w:numPr>
          <w:ilvl w:val="0"/>
          <w:numId w:val="17"/>
        </w:numPr>
      </w:pPr>
      <w:r>
        <w:t>prevenirii ajustărilor fiscale, penalităților și dobânzilor;</w:t>
      </w:r>
    </w:p>
    <w:p w14:paraId="6DDFAAAC" w14:textId="77777777" w:rsidR="00170842" w:rsidRDefault="00272545">
      <w:pPr>
        <w:pStyle w:val="NormalWeb"/>
        <w:numPr>
          <w:ilvl w:val="0"/>
          <w:numId w:val="17"/>
        </w:numPr>
      </w:pPr>
      <w:r>
        <w:t>sprijinirii administratorului în îndeplinirea obligației de diligență fiscală;</w:t>
      </w:r>
    </w:p>
    <w:p w14:paraId="38A379A0" w14:textId="77777777" w:rsidR="00170842" w:rsidRDefault="00272545">
      <w:pPr>
        <w:pStyle w:val="NormalWeb"/>
        <w:numPr>
          <w:ilvl w:val="0"/>
          <w:numId w:val="17"/>
        </w:numPr>
      </w:pPr>
      <w:r>
        <w:t>asigurării unui sistem de control fiscal intern eficient.</w:t>
      </w:r>
    </w:p>
    <w:p w14:paraId="727DD3C0" w14:textId="77777777" w:rsidR="00170842" w:rsidRDefault="00272545">
      <w:pPr>
        <w:pStyle w:val="NormalWeb"/>
      </w:pPr>
      <w:r>
        <w:t xml:space="preserve">Auditul fiscal intern are caracter </w:t>
      </w:r>
      <w:r>
        <w:rPr>
          <w:rStyle w:val="Strong"/>
        </w:rPr>
        <w:t>preventiv, corectiv și de îmbunătățire continuă</w:t>
      </w:r>
      <w:r>
        <w:t>.</w:t>
      </w:r>
    </w:p>
    <w:p w14:paraId="60316AC7" w14:textId="77777777" w:rsidR="00170842" w:rsidRDefault="00170842">
      <w:pPr>
        <w:pStyle w:val="Heading2"/>
        <w:rPr>
          <w:rStyle w:val="Strong"/>
          <w:bCs w:val="0"/>
        </w:rPr>
      </w:pPr>
    </w:p>
    <w:p w14:paraId="62DA4236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2. Domeniul de aplicare</w:t>
      </w:r>
    </w:p>
    <w:p w14:paraId="6A2AFD5D" w14:textId="77777777" w:rsidR="00170842" w:rsidRDefault="00272545">
      <w:pPr>
        <w:pStyle w:val="NormalWeb"/>
      </w:pPr>
      <w:r>
        <w:t>Procedura se aplică:</w:t>
      </w:r>
    </w:p>
    <w:p w14:paraId="0E46BA45" w14:textId="77777777" w:rsidR="00170842" w:rsidRDefault="00272545">
      <w:pPr>
        <w:pStyle w:val="NormalWeb"/>
        <w:numPr>
          <w:ilvl w:val="0"/>
          <w:numId w:val="23"/>
        </w:numPr>
      </w:pPr>
      <w:r>
        <w:t>tuturor activităților cu impact fiscal ale societății;</w:t>
      </w:r>
    </w:p>
    <w:p w14:paraId="4A64A89B" w14:textId="77777777" w:rsidR="00170842" w:rsidRDefault="00272545">
      <w:pPr>
        <w:pStyle w:val="NormalWeb"/>
        <w:numPr>
          <w:ilvl w:val="0"/>
          <w:numId w:val="23"/>
        </w:numPr>
      </w:pPr>
      <w:r>
        <w:t>tuturor impozitelor, taxelor și contribuțiilor datorate;</w:t>
      </w:r>
    </w:p>
    <w:p w14:paraId="12A51D59" w14:textId="77777777" w:rsidR="00170842" w:rsidRDefault="00272545">
      <w:pPr>
        <w:pStyle w:val="NormalWeb"/>
        <w:numPr>
          <w:ilvl w:val="0"/>
          <w:numId w:val="23"/>
        </w:numPr>
      </w:pPr>
      <w:r>
        <w:t>tuturor perioadelor fiscale aflate în termenul de prescripție;</w:t>
      </w:r>
    </w:p>
    <w:p w14:paraId="6363AD68" w14:textId="77777777" w:rsidR="00170842" w:rsidRDefault="00272545">
      <w:pPr>
        <w:pStyle w:val="NormalWeb"/>
        <w:numPr>
          <w:ilvl w:val="0"/>
          <w:numId w:val="23"/>
        </w:numPr>
      </w:pPr>
      <w:r>
        <w:t>administratorului;</w:t>
      </w:r>
    </w:p>
    <w:p w14:paraId="020052F7" w14:textId="77777777" w:rsidR="00170842" w:rsidRDefault="00272545">
      <w:pPr>
        <w:pStyle w:val="NormalWeb"/>
        <w:numPr>
          <w:ilvl w:val="0"/>
          <w:numId w:val="23"/>
        </w:numPr>
      </w:pPr>
      <w:r>
        <w:t>departamentului financiar–contabil;</w:t>
      </w:r>
    </w:p>
    <w:p w14:paraId="617B7B96" w14:textId="77777777" w:rsidR="00170842" w:rsidRDefault="00272545">
      <w:pPr>
        <w:pStyle w:val="NormalWeb"/>
        <w:numPr>
          <w:ilvl w:val="0"/>
          <w:numId w:val="23"/>
        </w:numPr>
      </w:pPr>
      <w:r>
        <w:t xml:space="preserve">persoanelor </w:t>
      </w:r>
      <w:r>
        <w:t>împuternicite (expert contabil, consultant fiscal).</w:t>
      </w:r>
    </w:p>
    <w:p w14:paraId="594109A0" w14:textId="77777777" w:rsidR="00170842" w:rsidRDefault="00170842">
      <w:pPr>
        <w:pStyle w:val="Heading2"/>
        <w:rPr>
          <w:rStyle w:val="Strong"/>
          <w:bCs w:val="0"/>
        </w:rPr>
      </w:pPr>
    </w:p>
    <w:p w14:paraId="2F1B31B1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3. Baza legală și contextuală</w:t>
      </w:r>
    </w:p>
    <w:p w14:paraId="414E22BA" w14:textId="77777777" w:rsidR="00170842" w:rsidRDefault="00272545">
      <w:pPr>
        <w:pStyle w:val="NormalWeb"/>
      </w:pPr>
      <w:r>
        <w:t>Procedura este elaborată în conformitate cu:</w:t>
      </w:r>
    </w:p>
    <w:p w14:paraId="6D9701B9" w14:textId="77777777" w:rsidR="00170842" w:rsidRDefault="00272545">
      <w:pPr>
        <w:pStyle w:val="NormalWeb"/>
        <w:numPr>
          <w:ilvl w:val="0"/>
          <w:numId w:val="10"/>
        </w:numPr>
      </w:pPr>
      <w:r>
        <w:t>Codul fiscal;</w:t>
      </w:r>
    </w:p>
    <w:p w14:paraId="552A1356" w14:textId="77777777" w:rsidR="00170842" w:rsidRDefault="00272545">
      <w:pPr>
        <w:pStyle w:val="NormalWeb"/>
        <w:numPr>
          <w:ilvl w:val="0"/>
          <w:numId w:val="10"/>
        </w:numPr>
      </w:pPr>
      <w:r>
        <w:t>Codul de procedură fiscală;</w:t>
      </w:r>
    </w:p>
    <w:p w14:paraId="4A34B145" w14:textId="77777777" w:rsidR="00170842" w:rsidRDefault="00272545">
      <w:pPr>
        <w:pStyle w:val="NormalWeb"/>
        <w:numPr>
          <w:ilvl w:val="0"/>
          <w:numId w:val="10"/>
        </w:numPr>
      </w:pPr>
      <w:r>
        <w:t>principiile generale de administrare fiscală;</w:t>
      </w:r>
    </w:p>
    <w:p w14:paraId="6281748A" w14:textId="77777777" w:rsidR="00170842" w:rsidRDefault="00272545">
      <w:pPr>
        <w:pStyle w:val="NormalWeb"/>
        <w:numPr>
          <w:ilvl w:val="0"/>
          <w:numId w:val="10"/>
        </w:numPr>
      </w:pPr>
      <w:r>
        <w:t>bunele practici de guvernanță fiscală;</w:t>
      </w:r>
    </w:p>
    <w:p w14:paraId="1B60AF1F" w14:textId="77777777" w:rsidR="00170842" w:rsidRDefault="00272545">
      <w:pPr>
        <w:pStyle w:val="NormalWeb"/>
        <w:numPr>
          <w:ilvl w:val="0"/>
          <w:numId w:val="10"/>
        </w:numPr>
      </w:pPr>
      <w:r>
        <w:t>orientările ANAF privind analiza de risc fiscal;</w:t>
      </w:r>
    </w:p>
    <w:p w14:paraId="672AFBB2" w14:textId="77777777" w:rsidR="00170842" w:rsidRDefault="00272545">
      <w:pPr>
        <w:pStyle w:val="NormalWeb"/>
        <w:numPr>
          <w:ilvl w:val="0"/>
          <w:numId w:val="10"/>
        </w:numPr>
      </w:pPr>
      <w:r>
        <w:t>contextul fiscal 2026, caracterizat prin digitalizare și controale bazate pe analiză de date (e-Factura, SAF-T, corelări automate).</w:t>
      </w:r>
    </w:p>
    <w:p w14:paraId="7706C7C8" w14:textId="5DE1DB97" w:rsidR="00170842" w:rsidRPr="00272545" w:rsidRDefault="00272545">
      <w:pPr>
        <w:pStyle w:val="NormalWeb"/>
        <w:rPr>
          <w:i/>
          <w:iCs/>
        </w:rPr>
      </w:pPr>
      <w:r w:rsidRPr="00272545">
        <w:rPr>
          <w:rStyle w:val="Strong"/>
          <w:i/>
          <w:iCs/>
        </w:rPr>
        <w:t>Relevanță 2026:</w:t>
      </w:r>
      <w:r w:rsidRPr="00272545">
        <w:rPr>
          <w:i/>
          <w:iCs/>
        </w:rPr>
        <w:br/>
        <w:t xml:space="preserve">Auditul fiscal intern este considerat un </w:t>
      </w:r>
      <w:r w:rsidRPr="00272545">
        <w:rPr>
          <w:rStyle w:val="Strong"/>
          <w:i/>
          <w:iCs/>
        </w:rPr>
        <w:t>indicator pozitiv de conformitate</w:t>
      </w:r>
      <w:r w:rsidRPr="00272545">
        <w:rPr>
          <w:i/>
          <w:iCs/>
        </w:rPr>
        <w:t xml:space="preserve"> și reduce probabilitatea controalelor extinse.</w:t>
      </w:r>
    </w:p>
    <w:p w14:paraId="5A2B47FA" w14:textId="77777777" w:rsidR="00170842" w:rsidRDefault="00170842">
      <w:pPr>
        <w:pStyle w:val="Heading2"/>
        <w:rPr>
          <w:rStyle w:val="Strong"/>
          <w:bCs w:val="0"/>
        </w:rPr>
      </w:pPr>
    </w:p>
    <w:p w14:paraId="497539A1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4. Definiții</w:t>
      </w:r>
    </w:p>
    <w:p w14:paraId="3130C056" w14:textId="77777777" w:rsidR="00170842" w:rsidRDefault="00272545">
      <w:pPr>
        <w:pStyle w:val="NormalWeb"/>
        <w:numPr>
          <w:ilvl w:val="0"/>
          <w:numId w:val="6"/>
        </w:numPr>
      </w:pPr>
      <w:r>
        <w:rPr>
          <w:rStyle w:val="Strong"/>
        </w:rPr>
        <w:t>Audit fiscal intern</w:t>
      </w:r>
      <w:r>
        <w:t xml:space="preserve"> – activitate sistematică de verificare a conformității fiscale;</w:t>
      </w:r>
    </w:p>
    <w:p w14:paraId="364F7DD5" w14:textId="77777777" w:rsidR="00170842" w:rsidRDefault="00272545">
      <w:pPr>
        <w:pStyle w:val="NormalWeb"/>
        <w:numPr>
          <w:ilvl w:val="0"/>
          <w:numId w:val="6"/>
        </w:numPr>
      </w:pPr>
      <w:r>
        <w:rPr>
          <w:rStyle w:val="Strong"/>
        </w:rPr>
        <w:t>Risc fiscal</w:t>
      </w:r>
      <w:r>
        <w:t xml:space="preserve"> – probabilitatea producerii unor ajustări fiscale;</w:t>
      </w:r>
    </w:p>
    <w:p w14:paraId="229B1F02" w14:textId="77777777" w:rsidR="00170842" w:rsidRDefault="00272545">
      <w:pPr>
        <w:pStyle w:val="NormalWeb"/>
        <w:numPr>
          <w:ilvl w:val="0"/>
          <w:numId w:val="6"/>
        </w:numPr>
      </w:pPr>
      <w:r>
        <w:rPr>
          <w:rStyle w:val="Strong"/>
        </w:rPr>
        <w:t>Control intern fiscal</w:t>
      </w:r>
      <w:r>
        <w:t xml:space="preserve"> – măsuri implementate pentru prevenirea erorilor fiscale;</w:t>
      </w:r>
    </w:p>
    <w:p w14:paraId="34016645" w14:textId="77777777" w:rsidR="00170842" w:rsidRDefault="00272545">
      <w:pPr>
        <w:pStyle w:val="NormalWeb"/>
        <w:numPr>
          <w:ilvl w:val="0"/>
          <w:numId w:val="6"/>
        </w:numPr>
      </w:pPr>
      <w:r>
        <w:rPr>
          <w:rStyle w:val="Strong"/>
        </w:rPr>
        <w:t>Constatare</w:t>
      </w:r>
      <w:r>
        <w:t xml:space="preserve"> – abatere, neconformitate sau zonă de risc identificată;</w:t>
      </w:r>
    </w:p>
    <w:p w14:paraId="34BD370A" w14:textId="77777777" w:rsidR="00170842" w:rsidRDefault="00272545">
      <w:pPr>
        <w:pStyle w:val="NormalWeb"/>
        <w:numPr>
          <w:ilvl w:val="0"/>
          <w:numId w:val="6"/>
        </w:numPr>
      </w:pPr>
      <w:r>
        <w:rPr>
          <w:rStyle w:val="Strong"/>
        </w:rPr>
        <w:t>Recomandare</w:t>
      </w:r>
      <w:r>
        <w:t xml:space="preserve"> – măsură propusă pentru reducerea riscului fiscal.</w:t>
      </w:r>
    </w:p>
    <w:p w14:paraId="59F54988" w14:textId="77777777" w:rsidR="00170842" w:rsidRDefault="00170842">
      <w:pPr>
        <w:pStyle w:val="Heading2"/>
        <w:rPr>
          <w:rStyle w:val="Strong"/>
          <w:bCs w:val="0"/>
        </w:rPr>
      </w:pPr>
    </w:p>
    <w:p w14:paraId="3212CA83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5. Principii generale ale auditului fiscal intern</w:t>
      </w:r>
    </w:p>
    <w:p w14:paraId="15EFD0D8" w14:textId="77777777" w:rsidR="00170842" w:rsidRDefault="00272545">
      <w:pPr>
        <w:pStyle w:val="NormalWeb"/>
      </w:pPr>
      <w:r>
        <w:t>Auditul fiscal intern se bazează pe:</w:t>
      </w:r>
    </w:p>
    <w:p w14:paraId="2C2BAC5C" w14:textId="77777777" w:rsidR="00170842" w:rsidRDefault="00272545">
      <w:pPr>
        <w:pStyle w:val="NormalWeb"/>
        <w:numPr>
          <w:ilvl w:val="0"/>
          <w:numId w:val="24"/>
        </w:numPr>
      </w:pPr>
      <w:r>
        <w:lastRenderedPageBreak/>
        <w:t>independență și obiectivitate;</w:t>
      </w:r>
    </w:p>
    <w:p w14:paraId="2280209D" w14:textId="77777777" w:rsidR="00170842" w:rsidRDefault="00272545">
      <w:pPr>
        <w:pStyle w:val="NormalWeb"/>
        <w:numPr>
          <w:ilvl w:val="0"/>
          <w:numId w:val="24"/>
        </w:numPr>
      </w:pPr>
      <w:r>
        <w:t>abordare bazată pe risc;</w:t>
      </w:r>
    </w:p>
    <w:p w14:paraId="286FDCB0" w14:textId="77777777" w:rsidR="00170842" w:rsidRDefault="00272545">
      <w:pPr>
        <w:pStyle w:val="NormalWeb"/>
        <w:numPr>
          <w:ilvl w:val="0"/>
          <w:numId w:val="24"/>
        </w:numPr>
      </w:pPr>
      <w:r>
        <w:t>documentare completă;</w:t>
      </w:r>
    </w:p>
    <w:p w14:paraId="66720182" w14:textId="77777777" w:rsidR="00170842" w:rsidRDefault="00272545">
      <w:pPr>
        <w:pStyle w:val="NormalWeb"/>
        <w:numPr>
          <w:ilvl w:val="0"/>
          <w:numId w:val="24"/>
        </w:numPr>
      </w:pPr>
      <w:r>
        <w:t>trasabilitate;</w:t>
      </w:r>
    </w:p>
    <w:p w14:paraId="3EB0D38F" w14:textId="77777777" w:rsidR="00170842" w:rsidRDefault="00272545">
      <w:pPr>
        <w:pStyle w:val="NormalWeb"/>
        <w:numPr>
          <w:ilvl w:val="0"/>
          <w:numId w:val="24"/>
        </w:numPr>
      </w:pPr>
      <w:r>
        <w:t>orientare spre prevenție, nu doar corecție.</w:t>
      </w:r>
    </w:p>
    <w:p w14:paraId="20B0EE0B" w14:textId="3CB2153C" w:rsidR="00170842" w:rsidRPr="00272545" w:rsidRDefault="00272545">
      <w:pPr>
        <w:pStyle w:val="NormalWeb"/>
        <w:rPr>
          <w:i/>
          <w:iCs/>
        </w:rPr>
      </w:pPr>
      <w:r w:rsidRPr="00272545">
        <w:rPr>
          <w:rStyle w:val="Strong"/>
          <w:i/>
          <w:iCs/>
        </w:rPr>
        <w:t>Atenționare majoră:</w:t>
      </w:r>
      <w:r w:rsidRPr="00272545">
        <w:rPr>
          <w:i/>
          <w:iCs/>
        </w:rPr>
        <w:br/>
      </w:r>
      <w:r w:rsidRPr="00272545">
        <w:rPr>
          <w:i/>
          <w:iCs/>
        </w:rPr>
        <w:t xml:space="preserve">Lipsa unui audit fiscal intern documentat este considerată </w:t>
      </w:r>
      <w:r w:rsidRPr="00272545">
        <w:rPr>
          <w:rStyle w:val="Strong"/>
          <w:i/>
          <w:iCs/>
        </w:rPr>
        <w:t>indicator de risc fiscal</w:t>
      </w:r>
      <w:r w:rsidRPr="00272545">
        <w:rPr>
          <w:i/>
          <w:iCs/>
        </w:rPr>
        <w:t>.</w:t>
      </w:r>
    </w:p>
    <w:p w14:paraId="3EA8CE59" w14:textId="77777777" w:rsidR="00170842" w:rsidRDefault="00170842">
      <w:pPr>
        <w:pStyle w:val="Heading2"/>
        <w:rPr>
          <w:rStyle w:val="Strong"/>
          <w:bCs w:val="0"/>
        </w:rPr>
      </w:pPr>
    </w:p>
    <w:p w14:paraId="6D010891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6. Organizarea auditului fiscal intern</w:t>
      </w:r>
    </w:p>
    <w:p w14:paraId="5BB29384" w14:textId="77777777" w:rsidR="00170842" w:rsidRDefault="00272545">
      <w:pPr>
        <w:pStyle w:val="Heading3"/>
      </w:pPr>
      <w:r>
        <w:rPr>
          <w:rStyle w:val="Strong"/>
          <w:bCs w:val="0"/>
        </w:rPr>
        <w:t>6.1 Tipuri de audit fiscal intern</w:t>
      </w:r>
    </w:p>
    <w:p w14:paraId="6CD21E12" w14:textId="77777777" w:rsidR="00170842" w:rsidRDefault="00272545">
      <w:pPr>
        <w:pStyle w:val="NormalWeb"/>
      </w:pPr>
      <w:r>
        <w:t>Auditul fiscal intern poate fi:</w:t>
      </w:r>
    </w:p>
    <w:p w14:paraId="53D880B0" w14:textId="77777777" w:rsidR="00170842" w:rsidRDefault="00272545">
      <w:pPr>
        <w:pStyle w:val="NormalWeb"/>
        <w:numPr>
          <w:ilvl w:val="0"/>
          <w:numId w:val="21"/>
        </w:numPr>
      </w:pPr>
      <w:r>
        <w:rPr>
          <w:rStyle w:val="Strong"/>
        </w:rPr>
        <w:t>periodic</w:t>
      </w:r>
      <w:r>
        <w:t xml:space="preserve"> (planificat);</w:t>
      </w:r>
    </w:p>
    <w:p w14:paraId="33CDCC5C" w14:textId="77777777" w:rsidR="00170842" w:rsidRDefault="00272545">
      <w:pPr>
        <w:pStyle w:val="NormalWeb"/>
        <w:numPr>
          <w:ilvl w:val="0"/>
          <w:numId w:val="21"/>
        </w:numPr>
      </w:pPr>
      <w:r>
        <w:rPr>
          <w:rStyle w:val="Strong"/>
        </w:rPr>
        <w:t>tematic</w:t>
      </w:r>
      <w:r>
        <w:t xml:space="preserve"> (TVA, micro, deductibilități);</w:t>
      </w:r>
    </w:p>
    <w:p w14:paraId="7925B8E4" w14:textId="77777777" w:rsidR="00170842" w:rsidRDefault="00272545">
      <w:pPr>
        <w:pStyle w:val="NormalWeb"/>
        <w:numPr>
          <w:ilvl w:val="0"/>
          <w:numId w:val="21"/>
        </w:numPr>
      </w:pPr>
      <w:r>
        <w:rPr>
          <w:rStyle w:val="Strong"/>
        </w:rPr>
        <w:t>ad-hoc</w:t>
      </w:r>
      <w:r>
        <w:t xml:space="preserve"> (în urma unui semnal de risc);</w:t>
      </w:r>
    </w:p>
    <w:p w14:paraId="3732EA01" w14:textId="77777777" w:rsidR="00170842" w:rsidRDefault="00272545">
      <w:pPr>
        <w:pStyle w:val="NormalWeb"/>
        <w:numPr>
          <w:ilvl w:val="0"/>
          <w:numId w:val="21"/>
        </w:numPr>
      </w:pPr>
      <w:r>
        <w:rPr>
          <w:rStyle w:val="Strong"/>
        </w:rPr>
        <w:t>pre-ANAF</w:t>
      </w:r>
      <w:r>
        <w:t xml:space="preserve"> (pregătire pentru control).</w:t>
      </w:r>
    </w:p>
    <w:p w14:paraId="374806D9" w14:textId="77777777" w:rsidR="00170842" w:rsidRDefault="00170842">
      <w:pPr>
        <w:pStyle w:val="Heading3"/>
        <w:rPr>
          <w:rStyle w:val="Strong"/>
          <w:bCs w:val="0"/>
        </w:rPr>
      </w:pPr>
    </w:p>
    <w:p w14:paraId="613B8E8B" w14:textId="77777777" w:rsidR="00170842" w:rsidRDefault="00272545">
      <w:pPr>
        <w:pStyle w:val="Heading3"/>
      </w:pPr>
      <w:r>
        <w:rPr>
          <w:rStyle w:val="Strong"/>
          <w:bCs w:val="0"/>
        </w:rPr>
        <w:t>6.2 Frecvența auditului fiscal</w:t>
      </w:r>
    </w:p>
    <w:p w14:paraId="44D850EC" w14:textId="77777777" w:rsidR="00170842" w:rsidRDefault="00272545">
      <w:pPr>
        <w:pStyle w:val="NormalWeb"/>
      </w:pPr>
      <w:r>
        <w:t>Auditul fiscal intern se realizează:</w:t>
      </w:r>
    </w:p>
    <w:p w14:paraId="39A55330" w14:textId="77777777" w:rsidR="00170842" w:rsidRDefault="00272545">
      <w:pPr>
        <w:pStyle w:val="NormalWeb"/>
        <w:numPr>
          <w:ilvl w:val="0"/>
          <w:numId w:val="7"/>
        </w:numPr>
      </w:pPr>
      <w:r>
        <w:rPr>
          <w:rStyle w:val="Strong"/>
        </w:rPr>
        <w:t>anual</w:t>
      </w:r>
      <w:r>
        <w:t>, la nivel general;</w:t>
      </w:r>
    </w:p>
    <w:p w14:paraId="16753008" w14:textId="77777777" w:rsidR="00170842" w:rsidRDefault="00272545">
      <w:pPr>
        <w:pStyle w:val="NormalWeb"/>
        <w:numPr>
          <w:ilvl w:val="0"/>
          <w:numId w:val="7"/>
        </w:numPr>
      </w:pPr>
      <w:r>
        <w:rPr>
          <w:rStyle w:val="Strong"/>
        </w:rPr>
        <w:t>trimestrial</w:t>
      </w:r>
      <w:r>
        <w:t>, pentru zonele cu risc ridicat;</w:t>
      </w:r>
    </w:p>
    <w:p w14:paraId="28C06359" w14:textId="77777777" w:rsidR="00170842" w:rsidRDefault="00272545">
      <w:pPr>
        <w:pStyle w:val="NormalWeb"/>
        <w:numPr>
          <w:ilvl w:val="0"/>
          <w:numId w:val="7"/>
        </w:numPr>
      </w:pPr>
      <w:r>
        <w:t xml:space="preserve">ori de câte ori intervin modificări </w:t>
      </w:r>
      <w:r>
        <w:t>legislative semnificative.</w:t>
      </w:r>
    </w:p>
    <w:p w14:paraId="77B008E6" w14:textId="16E56F6C" w:rsidR="00170842" w:rsidRDefault="00272545">
      <w:pPr>
        <w:pStyle w:val="NormalWeb"/>
      </w:pPr>
      <w:r>
        <w:rPr>
          <w:rStyle w:val="Strong"/>
        </w:rPr>
        <w:t>Exemplu:</w:t>
      </w:r>
      <w:r>
        <w:br/>
        <w:t>TVA și e-Factura se verifică mai des decât alte obligații.</w:t>
      </w:r>
    </w:p>
    <w:p w14:paraId="375248E8" w14:textId="77777777" w:rsidR="00170842" w:rsidRDefault="00170842">
      <w:pPr>
        <w:pStyle w:val="Heading2"/>
        <w:rPr>
          <w:rStyle w:val="Strong"/>
          <w:bCs w:val="0"/>
        </w:rPr>
      </w:pPr>
    </w:p>
    <w:p w14:paraId="6AC3AEBE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7. Planificarea auditului fiscal intern</w:t>
      </w:r>
    </w:p>
    <w:p w14:paraId="70138D48" w14:textId="77777777" w:rsidR="00170842" w:rsidRDefault="00272545">
      <w:pPr>
        <w:pStyle w:val="NormalWeb"/>
      </w:pPr>
      <w:r>
        <w:t>Auditul începe cu:</w:t>
      </w:r>
    </w:p>
    <w:p w14:paraId="391FF054" w14:textId="77777777" w:rsidR="00170842" w:rsidRDefault="00272545">
      <w:pPr>
        <w:pStyle w:val="NormalWeb"/>
        <w:numPr>
          <w:ilvl w:val="0"/>
          <w:numId w:val="25"/>
        </w:numPr>
      </w:pPr>
      <w:r>
        <w:t>stabilirea obiectivelor;</w:t>
      </w:r>
    </w:p>
    <w:p w14:paraId="19539305" w14:textId="77777777" w:rsidR="00170842" w:rsidRDefault="00272545">
      <w:pPr>
        <w:pStyle w:val="NormalWeb"/>
        <w:numPr>
          <w:ilvl w:val="0"/>
          <w:numId w:val="25"/>
        </w:numPr>
      </w:pPr>
      <w:r>
        <w:t>identificarea zonelor de risc;</w:t>
      </w:r>
    </w:p>
    <w:p w14:paraId="363BEBC0" w14:textId="77777777" w:rsidR="00170842" w:rsidRDefault="00272545">
      <w:pPr>
        <w:pStyle w:val="NormalWeb"/>
        <w:numPr>
          <w:ilvl w:val="0"/>
          <w:numId w:val="25"/>
        </w:numPr>
      </w:pPr>
      <w:r>
        <w:t>definirea perioadei auditate;</w:t>
      </w:r>
    </w:p>
    <w:p w14:paraId="33D002C9" w14:textId="77777777" w:rsidR="00170842" w:rsidRDefault="00272545">
      <w:pPr>
        <w:pStyle w:val="NormalWeb"/>
        <w:numPr>
          <w:ilvl w:val="0"/>
          <w:numId w:val="25"/>
        </w:numPr>
      </w:pPr>
      <w:r>
        <w:t>stabilirea resurselor implicate.</w:t>
      </w:r>
    </w:p>
    <w:p w14:paraId="4E07B149" w14:textId="77777777" w:rsidR="00170842" w:rsidRDefault="00272545">
      <w:pPr>
        <w:pStyle w:val="NormalWeb"/>
      </w:pPr>
      <w:r>
        <w:t xml:space="preserve">Rezultatul planificării este </w:t>
      </w:r>
      <w:r>
        <w:rPr>
          <w:rStyle w:val="Strong"/>
        </w:rPr>
        <w:t>Planul de audit fiscal intern</w:t>
      </w:r>
      <w:r>
        <w:t>.</w:t>
      </w:r>
    </w:p>
    <w:p w14:paraId="18291650" w14:textId="77777777" w:rsidR="00170842" w:rsidRDefault="00170842">
      <w:pPr>
        <w:pStyle w:val="Heading2"/>
        <w:rPr>
          <w:rStyle w:val="Strong"/>
          <w:bCs w:val="0"/>
        </w:rPr>
      </w:pPr>
    </w:p>
    <w:p w14:paraId="7B49B7E7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8. Aria verificărilor fiscale</w:t>
      </w:r>
    </w:p>
    <w:p w14:paraId="562105A3" w14:textId="77777777" w:rsidR="00170842" w:rsidRDefault="00272545">
      <w:pPr>
        <w:pStyle w:val="NormalWeb"/>
      </w:pPr>
      <w:r>
        <w:t>Auditul fiscal intern include, fără a se limita la:</w:t>
      </w:r>
    </w:p>
    <w:p w14:paraId="4BE22DA2" w14:textId="77777777" w:rsidR="00170842" w:rsidRDefault="00272545">
      <w:pPr>
        <w:pStyle w:val="Heading3"/>
      </w:pPr>
      <w:r>
        <w:rPr>
          <w:rStyle w:val="Strong"/>
          <w:bCs w:val="0"/>
        </w:rPr>
        <w:t>8.1 Baza impozabilă</w:t>
      </w:r>
    </w:p>
    <w:p w14:paraId="3EFD7D83" w14:textId="77777777" w:rsidR="00170842" w:rsidRDefault="00272545">
      <w:pPr>
        <w:pStyle w:val="NormalWeb"/>
        <w:numPr>
          <w:ilvl w:val="0"/>
          <w:numId w:val="14"/>
        </w:numPr>
      </w:pPr>
      <w:r>
        <w:t>corecta determinare a veniturilor;</w:t>
      </w:r>
    </w:p>
    <w:p w14:paraId="1DC4E661" w14:textId="77777777" w:rsidR="00170842" w:rsidRDefault="00272545">
      <w:pPr>
        <w:pStyle w:val="NormalWeb"/>
        <w:numPr>
          <w:ilvl w:val="0"/>
          <w:numId w:val="14"/>
        </w:numPr>
      </w:pPr>
      <w:r>
        <w:t>încadrarea fiscală a operațiunilor;</w:t>
      </w:r>
    </w:p>
    <w:p w14:paraId="25C6DE46" w14:textId="77777777" w:rsidR="00170842" w:rsidRDefault="00272545">
      <w:pPr>
        <w:pStyle w:val="NormalWeb"/>
        <w:numPr>
          <w:ilvl w:val="0"/>
          <w:numId w:val="14"/>
        </w:numPr>
      </w:pPr>
      <w:r>
        <w:t>evitarea omisiunilor sau dublărilor.</w:t>
      </w:r>
    </w:p>
    <w:p w14:paraId="5949DE66" w14:textId="77777777" w:rsidR="00170842" w:rsidRDefault="00170842">
      <w:pPr>
        <w:pStyle w:val="Heading3"/>
        <w:rPr>
          <w:rStyle w:val="Strong"/>
          <w:bCs w:val="0"/>
        </w:rPr>
      </w:pPr>
    </w:p>
    <w:p w14:paraId="01E5C706" w14:textId="77777777" w:rsidR="00170842" w:rsidRDefault="00272545">
      <w:pPr>
        <w:pStyle w:val="Heading3"/>
      </w:pPr>
      <w:r>
        <w:rPr>
          <w:rStyle w:val="Strong"/>
          <w:bCs w:val="0"/>
        </w:rPr>
        <w:t>8.2 Deductibilități</w:t>
      </w:r>
    </w:p>
    <w:p w14:paraId="6710EE18" w14:textId="77777777" w:rsidR="00170842" w:rsidRDefault="00272545">
      <w:pPr>
        <w:pStyle w:val="NormalWeb"/>
        <w:numPr>
          <w:ilvl w:val="0"/>
          <w:numId w:val="8"/>
        </w:numPr>
      </w:pPr>
      <w:r>
        <w:t>legătura cheltuielilor cu activitatea societății;</w:t>
      </w:r>
    </w:p>
    <w:p w14:paraId="0F8B026A" w14:textId="77777777" w:rsidR="00170842" w:rsidRDefault="00272545">
      <w:pPr>
        <w:pStyle w:val="NormalWeb"/>
        <w:numPr>
          <w:ilvl w:val="0"/>
          <w:numId w:val="8"/>
        </w:numPr>
      </w:pPr>
      <w:r>
        <w:t>existența documentelor justificative;</w:t>
      </w:r>
    </w:p>
    <w:p w14:paraId="62E85201" w14:textId="77777777" w:rsidR="00170842" w:rsidRDefault="00272545">
      <w:pPr>
        <w:pStyle w:val="NormalWeb"/>
        <w:numPr>
          <w:ilvl w:val="0"/>
          <w:numId w:val="8"/>
        </w:numPr>
      </w:pPr>
      <w:r>
        <w:t>respectarea limitelor legale;</w:t>
      </w:r>
    </w:p>
    <w:p w14:paraId="059EE4BB" w14:textId="77777777" w:rsidR="00170842" w:rsidRDefault="00272545">
      <w:pPr>
        <w:pStyle w:val="NormalWeb"/>
        <w:numPr>
          <w:ilvl w:val="0"/>
          <w:numId w:val="8"/>
        </w:numPr>
      </w:pPr>
      <w:r>
        <w:t>identificarea cheltuielilor nedeductibile.</w:t>
      </w:r>
    </w:p>
    <w:p w14:paraId="3BB990C8" w14:textId="6ED8BB4D" w:rsidR="00170842" w:rsidRPr="00272545" w:rsidRDefault="00272545">
      <w:pPr>
        <w:pStyle w:val="NormalWeb"/>
        <w:rPr>
          <w:i/>
          <w:iCs/>
        </w:rPr>
      </w:pPr>
      <w:r w:rsidRPr="00272545">
        <w:rPr>
          <w:i/>
          <w:iCs/>
        </w:rPr>
        <w:t xml:space="preserve">Deductibilitățile sunt </w:t>
      </w:r>
      <w:r w:rsidRPr="00272545">
        <w:rPr>
          <w:rStyle w:val="Strong"/>
          <w:i/>
          <w:iCs/>
        </w:rPr>
        <w:t>cea mai frecventă zonă de ajustare fiscală</w:t>
      </w:r>
      <w:r w:rsidRPr="00272545">
        <w:rPr>
          <w:i/>
          <w:iCs/>
        </w:rPr>
        <w:t>.</w:t>
      </w:r>
    </w:p>
    <w:p w14:paraId="58F420FF" w14:textId="77777777" w:rsidR="00170842" w:rsidRDefault="00170842">
      <w:pPr>
        <w:pStyle w:val="Heading3"/>
        <w:rPr>
          <w:rStyle w:val="Strong"/>
          <w:bCs w:val="0"/>
        </w:rPr>
      </w:pPr>
    </w:p>
    <w:p w14:paraId="28A2B666" w14:textId="77777777" w:rsidR="00170842" w:rsidRDefault="00272545">
      <w:pPr>
        <w:pStyle w:val="Heading3"/>
      </w:pPr>
      <w:r>
        <w:rPr>
          <w:rStyle w:val="Strong"/>
          <w:bCs w:val="0"/>
        </w:rPr>
        <w:t>8.3 Impozit microîntreprindere</w:t>
      </w:r>
    </w:p>
    <w:p w14:paraId="053C1FC8" w14:textId="77777777" w:rsidR="00170842" w:rsidRDefault="00272545">
      <w:pPr>
        <w:pStyle w:val="NormalWeb"/>
        <w:numPr>
          <w:ilvl w:val="0"/>
          <w:numId w:val="16"/>
        </w:numPr>
      </w:pPr>
      <w:r>
        <w:t>îndeplinirea condițiilor de micro;</w:t>
      </w:r>
    </w:p>
    <w:p w14:paraId="6E9BDC06" w14:textId="77777777" w:rsidR="00170842" w:rsidRDefault="00272545">
      <w:pPr>
        <w:pStyle w:val="NormalWeb"/>
        <w:numPr>
          <w:ilvl w:val="0"/>
          <w:numId w:val="16"/>
        </w:numPr>
      </w:pPr>
      <w:r>
        <w:t>corecta determinare a veniturilor impozabile;</w:t>
      </w:r>
    </w:p>
    <w:p w14:paraId="6C54BE00" w14:textId="77777777" w:rsidR="00170842" w:rsidRDefault="00272545">
      <w:pPr>
        <w:pStyle w:val="NormalWeb"/>
        <w:numPr>
          <w:ilvl w:val="0"/>
          <w:numId w:val="16"/>
        </w:numPr>
      </w:pPr>
      <w:r>
        <w:t>monitorizarea plafoanelor;</w:t>
      </w:r>
    </w:p>
    <w:p w14:paraId="0A09EE87" w14:textId="77777777" w:rsidR="00170842" w:rsidRDefault="00272545">
      <w:pPr>
        <w:pStyle w:val="NormalWeb"/>
        <w:numPr>
          <w:ilvl w:val="0"/>
          <w:numId w:val="16"/>
        </w:numPr>
      </w:pPr>
      <w:r>
        <w:t>documentarea schimbării regimului fiscal.</w:t>
      </w:r>
    </w:p>
    <w:p w14:paraId="3A107381" w14:textId="77777777" w:rsidR="00170842" w:rsidRDefault="00170842">
      <w:pPr>
        <w:pStyle w:val="Heading3"/>
        <w:rPr>
          <w:rStyle w:val="Strong"/>
          <w:bCs w:val="0"/>
        </w:rPr>
      </w:pPr>
    </w:p>
    <w:p w14:paraId="242BFA20" w14:textId="77777777" w:rsidR="00170842" w:rsidRDefault="00272545">
      <w:pPr>
        <w:pStyle w:val="Heading3"/>
      </w:pPr>
      <w:r>
        <w:rPr>
          <w:rStyle w:val="Strong"/>
          <w:bCs w:val="0"/>
        </w:rPr>
        <w:t>8.4 Impozit pe profit (dacă este cazul)</w:t>
      </w:r>
    </w:p>
    <w:p w14:paraId="4627646F" w14:textId="77777777" w:rsidR="00170842" w:rsidRDefault="00272545">
      <w:pPr>
        <w:pStyle w:val="NormalWeb"/>
        <w:numPr>
          <w:ilvl w:val="0"/>
          <w:numId w:val="26"/>
        </w:numPr>
      </w:pPr>
      <w:r>
        <w:t>ajustări fiscale;</w:t>
      </w:r>
    </w:p>
    <w:p w14:paraId="7044C2C0" w14:textId="77777777" w:rsidR="00170842" w:rsidRDefault="00272545">
      <w:pPr>
        <w:pStyle w:val="NormalWeb"/>
        <w:numPr>
          <w:ilvl w:val="0"/>
          <w:numId w:val="26"/>
        </w:numPr>
      </w:pPr>
      <w:r>
        <w:t>pierderi reportate;</w:t>
      </w:r>
    </w:p>
    <w:p w14:paraId="18F02415" w14:textId="77777777" w:rsidR="00170842" w:rsidRDefault="00272545">
      <w:pPr>
        <w:pStyle w:val="NormalWeb"/>
        <w:numPr>
          <w:ilvl w:val="0"/>
          <w:numId w:val="26"/>
        </w:numPr>
      </w:pPr>
      <w:r>
        <w:t>amortizări;</w:t>
      </w:r>
    </w:p>
    <w:p w14:paraId="4FA4F57F" w14:textId="77777777" w:rsidR="00170842" w:rsidRDefault="00272545">
      <w:pPr>
        <w:pStyle w:val="NormalWeb"/>
        <w:numPr>
          <w:ilvl w:val="0"/>
          <w:numId w:val="26"/>
        </w:numPr>
      </w:pPr>
      <w:r>
        <w:t>provizioane și rezerve.</w:t>
      </w:r>
    </w:p>
    <w:p w14:paraId="066AE800" w14:textId="77777777" w:rsidR="00170842" w:rsidRDefault="00170842">
      <w:pPr>
        <w:pStyle w:val="Heading3"/>
        <w:rPr>
          <w:rStyle w:val="Strong"/>
          <w:bCs w:val="0"/>
        </w:rPr>
      </w:pPr>
    </w:p>
    <w:p w14:paraId="4E52F9D4" w14:textId="77777777" w:rsidR="00170842" w:rsidRDefault="00272545">
      <w:pPr>
        <w:pStyle w:val="Heading3"/>
      </w:pPr>
      <w:r>
        <w:rPr>
          <w:rStyle w:val="Strong"/>
          <w:bCs w:val="0"/>
        </w:rPr>
        <w:t>8.5 TVA</w:t>
      </w:r>
    </w:p>
    <w:p w14:paraId="60470BD6" w14:textId="77777777" w:rsidR="00170842" w:rsidRDefault="00272545">
      <w:pPr>
        <w:pStyle w:val="NormalWeb"/>
        <w:numPr>
          <w:ilvl w:val="0"/>
          <w:numId w:val="3"/>
        </w:numPr>
      </w:pPr>
      <w:r>
        <w:t>corelare e-Factura ↔ contabilitate ↔ declarații;</w:t>
      </w:r>
    </w:p>
    <w:p w14:paraId="209DF812" w14:textId="77777777" w:rsidR="00170842" w:rsidRDefault="00272545">
      <w:pPr>
        <w:pStyle w:val="NormalWeb"/>
        <w:numPr>
          <w:ilvl w:val="0"/>
          <w:numId w:val="3"/>
        </w:numPr>
      </w:pPr>
      <w:r>
        <w:t>TVA deductibil;</w:t>
      </w:r>
    </w:p>
    <w:p w14:paraId="67429085" w14:textId="77777777" w:rsidR="00170842" w:rsidRDefault="00272545">
      <w:pPr>
        <w:pStyle w:val="NormalWeb"/>
        <w:numPr>
          <w:ilvl w:val="0"/>
          <w:numId w:val="3"/>
        </w:numPr>
      </w:pPr>
      <w:r>
        <w:lastRenderedPageBreak/>
        <w:t>TVA colectat;</w:t>
      </w:r>
    </w:p>
    <w:p w14:paraId="7FAF312E" w14:textId="77777777" w:rsidR="00170842" w:rsidRDefault="00272545">
      <w:pPr>
        <w:pStyle w:val="NormalWeb"/>
        <w:numPr>
          <w:ilvl w:val="0"/>
          <w:numId w:val="3"/>
        </w:numPr>
      </w:pPr>
      <w:r>
        <w:t>rambursări TVA;</w:t>
      </w:r>
    </w:p>
    <w:p w14:paraId="7EFE9D01" w14:textId="77777777" w:rsidR="00170842" w:rsidRDefault="00272545">
      <w:pPr>
        <w:pStyle w:val="NormalWeb"/>
        <w:numPr>
          <w:ilvl w:val="0"/>
          <w:numId w:val="3"/>
        </w:numPr>
      </w:pPr>
      <w:r>
        <w:t>tranzacții cu parteneri sensibili.</w:t>
      </w:r>
    </w:p>
    <w:p w14:paraId="08DA33C4" w14:textId="0B9665FF" w:rsidR="00170842" w:rsidRPr="00272545" w:rsidRDefault="00272545">
      <w:pPr>
        <w:pStyle w:val="NormalWeb"/>
        <w:rPr>
          <w:i/>
          <w:iCs/>
        </w:rPr>
      </w:pPr>
      <w:r w:rsidRPr="00272545">
        <w:rPr>
          <w:rStyle w:val="Strong"/>
          <w:i/>
          <w:iCs/>
        </w:rPr>
        <w:t>2026:</w:t>
      </w:r>
      <w:r w:rsidRPr="00272545">
        <w:rPr>
          <w:i/>
          <w:iCs/>
        </w:rPr>
        <w:br/>
        <w:t xml:space="preserve">TVA este </w:t>
      </w:r>
      <w:r w:rsidRPr="00272545">
        <w:rPr>
          <w:i/>
          <w:iCs/>
        </w:rPr>
        <w:t>analizat prioritar prin corelări automate.</w:t>
      </w:r>
    </w:p>
    <w:p w14:paraId="3600982E" w14:textId="77777777" w:rsidR="00170842" w:rsidRDefault="00170842">
      <w:pPr>
        <w:pStyle w:val="Heading3"/>
        <w:rPr>
          <w:rStyle w:val="Strong"/>
          <w:bCs w:val="0"/>
        </w:rPr>
      </w:pPr>
    </w:p>
    <w:p w14:paraId="4FDAFC78" w14:textId="77777777" w:rsidR="00170842" w:rsidRDefault="00272545">
      <w:pPr>
        <w:pStyle w:val="Heading3"/>
      </w:pPr>
      <w:r>
        <w:rPr>
          <w:rStyle w:val="Strong"/>
          <w:bCs w:val="0"/>
        </w:rPr>
        <w:t>8.6 MTT și alte obligații</w:t>
      </w:r>
    </w:p>
    <w:p w14:paraId="1F1466AE" w14:textId="77777777" w:rsidR="00170842" w:rsidRDefault="00272545">
      <w:pPr>
        <w:pStyle w:val="NormalWeb"/>
        <w:numPr>
          <w:ilvl w:val="0"/>
          <w:numId w:val="20"/>
        </w:numPr>
      </w:pPr>
      <w:r>
        <w:t>taxe locale;</w:t>
      </w:r>
    </w:p>
    <w:p w14:paraId="6CB3E7F1" w14:textId="77777777" w:rsidR="00170842" w:rsidRDefault="00272545">
      <w:pPr>
        <w:pStyle w:val="NormalWeb"/>
        <w:numPr>
          <w:ilvl w:val="0"/>
          <w:numId w:val="20"/>
        </w:numPr>
      </w:pPr>
      <w:r>
        <w:t>contribuții specifice;</w:t>
      </w:r>
    </w:p>
    <w:p w14:paraId="4CD5F45F" w14:textId="77777777" w:rsidR="00170842" w:rsidRDefault="00272545">
      <w:pPr>
        <w:pStyle w:val="NormalWeb"/>
        <w:numPr>
          <w:ilvl w:val="0"/>
          <w:numId w:val="20"/>
        </w:numPr>
      </w:pPr>
      <w:r>
        <w:t>obligații ocazionale.</w:t>
      </w:r>
    </w:p>
    <w:p w14:paraId="470CC909" w14:textId="77777777" w:rsidR="00170842" w:rsidRDefault="00170842">
      <w:pPr>
        <w:pStyle w:val="Heading2"/>
        <w:rPr>
          <w:rStyle w:val="Strong"/>
          <w:bCs w:val="0"/>
        </w:rPr>
      </w:pPr>
    </w:p>
    <w:p w14:paraId="50894705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9. Metodologia de audit</w:t>
      </w:r>
    </w:p>
    <w:p w14:paraId="3D76621C" w14:textId="77777777" w:rsidR="00170842" w:rsidRDefault="00272545">
      <w:pPr>
        <w:pStyle w:val="NormalWeb"/>
      </w:pPr>
      <w:r>
        <w:t>Auditul fiscal intern utilizează:</w:t>
      </w:r>
    </w:p>
    <w:p w14:paraId="019E971B" w14:textId="77777777" w:rsidR="00170842" w:rsidRDefault="00272545">
      <w:pPr>
        <w:pStyle w:val="NormalWeb"/>
        <w:numPr>
          <w:ilvl w:val="0"/>
          <w:numId w:val="18"/>
        </w:numPr>
      </w:pPr>
      <w:r>
        <w:t>checklist-uri fiscale;</w:t>
      </w:r>
    </w:p>
    <w:p w14:paraId="3C178C80" w14:textId="77777777" w:rsidR="00170842" w:rsidRDefault="00272545">
      <w:pPr>
        <w:pStyle w:val="NormalWeb"/>
        <w:numPr>
          <w:ilvl w:val="0"/>
          <w:numId w:val="18"/>
        </w:numPr>
      </w:pPr>
      <w:r>
        <w:t>teste de conformitate;</w:t>
      </w:r>
    </w:p>
    <w:p w14:paraId="6E75CBFC" w14:textId="77777777" w:rsidR="00170842" w:rsidRDefault="00272545">
      <w:pPr>
        <w:pStyle w:val="NormalWeb"/>
        <w:numPr>
          <w:ilvl w:val="0"/>
          <w:numId w:val="18"/>
        </w:numPr>
      </w:pPr>
      <w:r>
        <w:t>analize comparative;</w:t>
      </w:r>
    </w:p>
    <w:p w14:paraId="381F84C6" w14:textId="77777777" w:rsidR="00170842" w:rsidRDefault="00272545">
      <w:pPr>
        <w:pStyle w:val="NormalWeb"/>
        <w:numPr>
          <w:ilvl w:val="0"/>
          <w:numId w:val="18"/>
        </w:numPr>
      </w:pPr>
      <w:r>
        <w:t>eșantionări;</w:t>
      </w:r>
    </w:p>
    <w:p w14:paraId="2C356E15" w14:textId="77777777" w:rsidR="00170842" w:rsidRDefault="00272545">
      <w:pPr>
        <w:pStyle w:val="NormalWeb"/>
        <w:numPr>
          <w:ilvl w:val="0"/>
          <w:numId w:val="18"/>
        </w:numPr>
      </w:pPr>
      <w:r>
        <w:t>reconciliere documentară.</w:t>
      </w:r>
    </w:p>
    <w:p w14:paraId="18CCE06A" w14:textId="77777777" w:rsidR="00170842" w:rsidRDefault="00272545">
      <w:pPr>
        <w:pStyle w:val="NormalWeb"/>
      </w:pPr>
      <w:r>
        <w:t xml:space="preserve">Toate verificările sunt </w:t>
      </w:r>
      <w:r>
        <w:rPr>
          <w:rStyle w:val="Strong"/>
        </w:rPr>
        <w:t>documentate</w:t>
      </w:r>
      <w:r>
        <w:t>.</w:t>
      </w:r>
    </w:p>
    <w:p w14:paraId="06CA129C" w14:textId="77777777" w:rsidR="00170842" w:rsidRDefault="00170842">
      <w:pPr>
        <w:pStyle w:val="Heading2"/>
        <w:rPr>
          <w:rStyle w:val="Strong"/>
          <w:bCs w:val="0"/>
        </w:rPr>
      </w:pPr>
    </w:p>
    <w:p w14:paraId="1138A4D2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10. Identificarea și evaluarea riscurilor fiscale</w:t>
      </w:r>
    </w:p>
    <w:p w14:paraId="4517BDF7" w14:textId="77777777" w:rsidR="00170842" w:rsidRDefault="00272545">
      <w:pPr>
        <w:pStyle w:val="NormalWeb"/>
      </w:pPr>
      <w:r>
        <w:t>Pentru fiecare constatare se evaluează:</w:t>
      </w:r>
    </w:p>
    <w:p w14:paraId="3ADF96FB" w14:textId="77777777" w:rsidR="00170842" w:rsidRDefault="00272545">
      <w:pPr>
        <w:pStyle w:val="NormalWeb"/>
        <w:numPr>
          <w:ilvl w:val="0"/>
          <w:numId w:val="5"/>
        </w:numPr>
      </w:pPr>
      <w:r>
        <w:t>probabilitatea;</w:t>
      </w:r>
    </w:p>
    <w:p w14:paraId="2EAFE464" w14:textId="77777777" w:rsidR="00170842" w:rsidRDefault="00272545">
      <w:pPr>
        <w:pStyle w:val="NormalWeb"/>
        <w:numPr>
          <w:ilvl w:val="0"/>
          <w:numId w:val="5"/>
        </w:numPr>
      </w:pPr>
      <w:r>
        <w:t>impactul;</w:t>
      </w:r>
    </w:p>
    <w:p w14:paraId="2CD99590" w14:textId="77777777" w:rsidR="00170842" w:rsidRDefault="00272545">
      <w:pPr>
        <w:pStyle w:val="NormalWeb"/>
        <w:numPr>
          <w:ilvl w:val="0"/>
          <w:numId w:val="5"/>
        </w:numPr>
      </w:pPr>
      <w:r>
        <w:t>nivelul de risc.</w:t>
      </w:r>
    </w:p>
    <w:p w14:paraId="324B88DC" w14:textId="77777777" w:rsidR="00170842" w:rsidRDefault="00272545">
      <w:pPr>
        <w:pStyle w:val="NormalWeb"/>
      </w:pPr>
      <w:r>
        <w:t xml:space="preserve">Rezultatul este </w:t>
      </w:r>
      <w:r>
        <w:rPr>
          <w:rStyle w:val="Strong"/>
        </w:rPr>
        <w:t>matricea de risc fiscal</w:t>
      </w:r>
      <w:r>
        <w:t>.</w:t>
      </w:r>
    </w:p>
    <w:p w14:paraId="16CE27B5" w14:textId="77777777" w:rsidR="00170842" w:rsidRDefault="00170842">
      <w:pPr>
        <w:pStyle w:val="Heading2"/>
        <w:rPr>
          <w:rStyle w:val="Strong"/>
          <w:bCs w:val="0"/>
        </w:rPr>
      </w:pPr>
    </w:p>
    <w:p w14:paraId="7DD5FEAD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 xml:space="preserve">11. </w:t>
      </w:r>
      <w:r w:rsidRPr="00272545">
        <w:rPr>
          <w:rStyle w:val="Strong"/>
          <w:b/>
          <w:i w:val="0"/>
          <w:iCs/>
        </w:rPr>
        <w:t>Documentarea constatărilor</w:t>
      </w:r>
    </w:p>
    <w:p w14:paraId="15982E55" w14:textId="77777777" w:rsidR="00170842" w:rsidRDefault="00272545">
      <w:pPr>
        <w:pStyle w:val="NormalWeb"/>
      </w:pPr>
      <w:r>
        <w:t xml:space="preserve">Constatările sunt consemnate într-un </w:t>
      </w:r>
      <w:r>
        <w:rPr>
          <w:rStyle w:val="Strong"/>
        </w:rPr>
        <w:t>Raport de audit fiscal intern</w:t>
      </w:r>
      <w:r>
        <w:t>, care include:</w:t>
      </w:r>
    </w:p>
    <w:p w14:paraId="0A36338C" w14:textId="77777777" w:rsidR="00170842" w:rsidRDefault="00272545">
      <w:pPr>
        <w:pStyle w:val="NormalWeb"/>
        <w:numPr>
          <w:ilvl w:val="0"/>
          <w:numId w:val="15"/>
        </w:numPr>
      </w:pPr>
      <w:r>
        <w:t>descrierea neconformității;</w:t>
      </w:r>
    </w:p>
    <w:p w14:paraId="5C642BF8" w14:textId="77777777" w:rsidR="00170842" w:rsidRDefault="00272545">
      <w:pPr>
        <w:pStyle w:val="NormalWeb"/>
        <w:numPr>
          <w:ilvl w:val="0"/>
          <w:numId w:val="15"/>
        </w:numPr>
      </w:pPr>
      <w:r>
        <w:t>baza legală;</w:t>
      </w:r>
    </w:p>
    <w:p w14:paraId="09F7A615" w14:textId="77777777" w:rsidR="00170842" w:rsidRDefault="00272545">
      <w:pPr>
        <w:pStyle w:val="NormalWeb"/>
        <w:numPr>
          <w:ilvl w:val="0"/>
          <w:numId w:val="15"/>
        </w:numPr>
      </w:pPr>
      <w:r>
        <w:lastRenderedPageBreak/>
        <w:t>impactul estimat;</w:t>
      </w:r>
    </w:p>
    <w:p w14:paraId="7CAB3710" w14:textId="77777777" w:rsidR="00170842" w:rsidRDefault="00272545">
      <w:pPr>
        <w:pStyle w:val="NormalWeb"/>
        <w:numPr>
          <w:ilvl w:val="0"/>
          <w:numId w:val="15"/>
        </w:numPr>
      </w:pPr>
      <w:r>
        <w:t>recomandări.</w:t>
      </w:r>
    </w:p>
    <w:p w14:paraId="4F6C4CEF" w14:textId="77777777" w:rsidR="00170842" w:rsidRDefault="00170842">
      <w:pPr>
        <w:pStyle w:val="Heading2"/>
        <w:rPr>
          <w:rStyle w:val="Strong"/>
          <w:bCs w:val="0"/>
        </w:rPr>
      </w:pPr>
    </w:p>
    <w:p w14:paraId="08D04ADD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12. Recomandări și plan de măsuri</w:t>
      </w:r>
    </w:p>
    <w:p w14:paraId="39D4B230" w14:textId="77777777" w:rsidR="00170842" w:rsidRDefault="00272545">
      <w:pPr>
        <w:pStyle w:val="NormalWeb"/>
      </w:pPr>
      <w:r>
        <w:t>Pentru fiecare risc identificat se stabilesc:</w:t>
      </w:r>
    </w:p>
    <w:p w14:paraId="2FC4B43B" w14:textId="77777777" w:rsidR="00170842" w:rsidRDefault="00272545">
      <w:pPr>
        <w:pStyle w:val="NormalWeb"/>
        <w:numPr>
          <w:ilvl w:val="0"/>
          <w:numId w:val="13"/>
        </w:numPr>
      </w:pPr>
      <w:r>
        <w:t>măsuri corective;</w:t>
      </w:r>
    </w:p>
    <w:p w14:paraId="2842F847" w14:textId="77777777" w:rsidR="00170842" w:rsidRDefault="00272545">
      <w:pPr>
        <w:pStyle w:val="NormalWeb"/>
        <w:numPr>
          <w:ilvl w:val="0"/>
          <w:numId w:val="13"/>
        </w:numPr>
      </w:pPr>
      <w:r>
        <w:t>responsabil;</w:t>
      </w:r>
    </w:p>
    <w:p w14:paraId="2C3B8227" w14:textId="77777777" w:rsidR="00170842" w:rsidRDefault="00272545">
      <w:pPr>
        <w:pStyle w:val="NormalWeb"/>
        <w:numPr>
          <w:ilvl w:val="0"/>
          <w:numId w:val="13"/>
        </w:numPr>
      </w:pPr>
      <w:r>
        <w:t>termen;</w:t>
      </w:r>
    </w:p>
    <w:p w14:paraId="01FCDB27" w14:textId="77777777" w:rsidR="00170842" w:rsidRDefault="00272545">
      <w:pPr>
        <w:pStyle w:val="NormalWeb"/>
        <w:numPr>
          <w:ilvl w:val="0"/>
          <w:numId w:val="13"/>
        </w:numPr>
      </w:pPr>
      <w:r>
        <w:t>status de implementare.</w:t>
      </w:r>
    </w:p>
    <w:p w14:paraId="5C70177F" w14:textId="4E5013F6" w:rsidR="00170842" w:rsidRPr="00272545" w:rsidRDefault="00272545">
      <w:pPr>
        <w:pStyle w:val="NormalWeb"/>
        <w:rPr>
          <w:i/>
          <w:iCs/>
        </w:rPr>
      </w:pPr>
      <w:r w:rsidRPr="00272545">
        <w:rPr>
          <w:i/>
          <w:iCs/>
        </w:rPr>
        <w:t>Planul de măsuri este instrument obligatoriu de follow-up.</w:t>
      </w:r>
    </w:p>
    <w:p w14:paraId="5342430C" w14:textId="77777777" w:rsidR="00170842" w:rsidRDefault="00170842">
      <w:pPr>
        <w:pStyle w:val="Heading2"/>
        <w:rPr>
          <w:rStyle w:val="Strong"/>
          <w:bCs w:val="0"/>
        </w:rPr>
      </w:pPr>
    </w:p>
    <w:p w14:paraId="30130105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13. Roluri și responsabilități</w:t>
      </w:r>
    </w:p>
    <w:p w14:paraId="641AF89A" w14:textId="77777777" w:rsidR="00170842" w:rsidRDefault="00272545">
      <w:pPr>
        <w:pStyle w:val="Heading3"/>
      </w:pPr>
      <w:r>
        <w:rPr>
          <w:rStyle w:val="Strong"/>
          <w:bCs w:val="0"/>
        </w:rPr>
        <w:t>13.1 Administratorul</w:t>
      </w:r>
    </w:p>
    <w:p w14:paraId="79C01956" w14:textId="77777777" w:rsidR="00170842" w:rsidRDefault="00272545">
      <w:pPr>
        <w:pStyle w:val="NormalWeb"/>
        <w:numPr>
          <w:ilvl w:val="0"/>
          <w:numId w:val="12"/>
        </w:numPr>
      </w:pPr>
      <w:r>
        <w:t>aprobă planul de audit;</w:t>
      </w:r>
    </w:p>
    <w:p w14:paraId="5998FFF0" w14:textId="77777777" w:rsidR="00170842" w:rsidRDefault="00272545">
      <w:pPr>
        <w:pStyle w:val="NormalWeb"/>
        <w:numPr>
          <w:ilvl w:val="0"/>
          <w:numId w:val="12"/>
        </w:numPr>
      </w:pPr>
      <w:r>
        <w:t>analizează rezultatele;</w:t>
      </w:r>
    </w:p>
    <w:p w14:paraId="5D9F723A" w14:textId="77777777" w:rsidR="00170842" w:rsidRDefault="00272545">
      <w:pPr>
        <w:pStyle w:val="NormalWeb"/>
        <w:numPr>
          <w:ilvl w:val="0"/>
          <w:numId w:val="12"/>
        </w:numPr>
      </w:pPr>
      <w:r>
        <w:t>dispune măsuri;</w:t>
      </w:r>
    </w:p>
    <w:p w14:paraId="48EE0552" w14:textId="77777777" w:rsidR="00170842" w:rsidRDefault="00272545">
      <w:pPr>
        <w:pStyle w:val="NormalWeb"/>
        <w:numPr>
          <w:ilvl w:val="0"/>
          <w:numId w:val="12"/>
        </w:numPr>
      </w:pPr>
      <w:r>
        <w:t>răspunde pentru lipsa de conformitate.</w:t>
      </w:r>
    </w:p>
    <w:p w14:paraId="6E4EE3FE" w14:textId="711A95BD" w:rsidR="00170842" w:rsidRPr="00272545" w:rsidRDefault="00272545">
      <w:pPr>
        <w:pStyle w:val="NormalWeb"/>
        <w:rPr>
          <w:i/>
          <w:iCs/>
        </w:rPr>
      </w:pPr>
      <w:r w:rsidRPr="00272545">
        <w:rPr>
          <w:i/>
          <w:iCs/>
        </w:rPr>
        <w:t xml:space="preserve">Responsabilitatea administratorului este </w:t>
      </w:r>
      <w:r w:rsidRPr="00272545">
        <w:rPr>
          <w:rStyle w:val="Strong"/>
          <w:i/>
          <w:iCs/>
        </w:rPr>
        <w:t>inalienabilă</w:t>
      </w:r>
      <w:r w:rsidRPr="00272545">
        <w:rPr>
          <w:i/>
          <w:iCs/>
        </w:rPr>
        <w:t>.</w:t>
      </w:r>
    </w:p>
    <w:p w14:paraId="638D72DE" w14:textId="77777777" w:rsidR="00170842" w:rsidRDefault="00170842">
      <w:pPr>
        <w:pStyle w:val="Heading3"/>
        <w:rPr>
          <w:rStyle w:val="Strong"/>
          <w:bCs w:val="0"/>
        </w:rPr>
      </w:pPr>
    </w:p>
    <w:p w14:paraId="447CA88F" w14:textId="77777777" w:rsidR="00170842" w:rsidRDefault="00272545">
      <w:pPr>
        <w:pStyle w:val="Heading3"/>
      </w:pPr>
      <w:r>
        <w:rPr>
          <w:rStyle w:val="Strong"/>
          <w:bCs w:val="0"/>
        </w:rPr>
        <w:t>13.2 Auditorul intern / responsabil fiscal</w:t>
      </w:r>
    </w:p>
    <w:p w14:paraId="7D5B3DBA" w14:textId="77777777" w:rsidR="00170842" w:rsidRDefault="00272545">
      <w:pPr>
        <w:pStyle w:val="NormalWeb"/>
        <w:numPr>
          <w:ilvl w:val="0"/>
          <w:numId w:val="11"/>
        </w:numPr>
      </w:pPr>
      <w:r>
        <w:t>realizează auditul;</w:t>
      </w:r>
    </w:p>
    <w:p w14:paraId="305C0939" w14:textId="77777777" w:rsidR="00170842" w:rsidRDefault="00272545">
      <w:pPr>
        <w:pStyle w:val="NormalWeb"/>
        <w:numPr>
          <w:ilvl w:val="0"/>
          <w:numId w:val="11"/>
        </w:numPr>
      </w:pPr>
      <w:r>
        <w:t>documentează constatările;</w:t>
      </w:r>
    </w:p>
    <w:p w14:paraId="55DAA4E6" w14:textId="77777777" w:rsidR="00170842" w:rsidRDefault="00272545">
      <w:pPr>
        <w:pStyle w:val="NormalWeb"/>
        <w:numPr>
          <w:ilvl w:val="0"/>
          <w:numId w:val="11"/>
        </w:numPr>
      </w:pPr>
      <w:r>
        <w:t>formulează recomandări;</w:t>
      </w:r>
    </w:p>
    <w:p w14:paraId="3FF4F98D" w14:textId="77777777" w:rsidR="00170842" w:rsidRDefault="00272545">
      <w:pPr>
        <w:pStyle w:val="NormalWeb"/>
        <w:numPr>
          <w:ilvl w:val="0"/>
          <w:numId w:val="11"/>
        </w:numPr>
      </w:pPr>
      <w:r>
        <w:t>monitorizează implementarea.</w:t>
      </w:r>
    </w:p>
    <w:p w14:paraId="34166293" w14:textId="77777777" w:rsidR="00170842" w:rsidRDefault="00170842">
      <w:pPr>
        <w:pStyle w:val="Heading2"/>
        <w:rPr>
          <w:rStyle w:val="Strong"/>
          <w:bCs w:val="0"/>
        </w:rPr>
      </w:pPr>
    </w:p>
    <w:p w14:paraId="59D07EC3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 xml:space="preserve">14. </w:t>
      </w:r>
      <w:r w:rsidRPr="00272545">
        <w:rPr>
          <w:rStyle w:val="Strong"/>
          <w:b/>
          <w:i w:val="0"/>
          <w:iCs/>
        </w:rPr>
        <w:t>Monitorizare și follow-up</w:t>
      </w:r>
    </w:p>
    <w:p w14:paraId="2E9BE51E" w14:textId="77777777" w:rsidR="00170842" w:rsidRDefault="00272545">
      <w:pPr>
        <w:pStyle w:val="NormalWeb"/>
      </w:pPr>
      <w:r>
        <w:t>Societatea:</w:t>
      </w:r>
    </w:p>
    <w:p w14:paraId="2DB1876B" w14:textId="77777777" w:rsidR="00170842" w:rsidRDefault="00272545">
      <w:pPr>
        <w:pStyle w:val="NormalWeb"/>
        <w:numPr>
          <w:ilvl w:val="0"/>
          <w:numId w:val="4"/>
        </w:numPr>
      </w:pPr>
      <w:r>
        <w:t>urmărește implementarea măsurilor;</w:t>
      </w:r>
    </w:p>
    <w:p w14:paraId="0EA4CD58" w14:textId="77777777" w:rsidR="00170842" w:rsidRDefault="00272545">
      <w:pPr>
        <w:pStyle w:val="NormalWeb"/>
        <w:numPr>
          <w:ilvl w:val="0"/>
          <w:numId w:val="4"/>
        </w:numPr>
      </w:pPr>
      <w:r>
        <w:t>actualizează registrul neconformităților;</w:t>
      </w:r>
    </w:p>
    <w:p w14:paraId="636668A8" w14:textId="77777777" w:rsidR="00170842" w:rsidRDefault="00272545">
      <w:pPr>
        <w:pStyle w:val="NormalWeb"/>
        <w:numPr>
          <w:ilvl w:val="0"/>
          <w:numId w:val="4"/>
        </w:numPr>
      </w:pPr>
      <w:r>
        <w:t>reevaluează riscurile.</w:t>
      </w:r>
    </w:p>
    <w:p w14:paraId="6AC9DE01" w14:textId="77777777" w:rsidR="00170842" w:rsidRDefault="00170842">
      <w:pPr>
        <w:pStyle w:val="Heading2"/>
        <w:rPr>
          <w:rStyle w:val="Strong"/>
          <w:bCs w:val="0"/>
        </w:rPr>
      </w:pPr>
    </w:p>
    <w:p w14:paraId="5D56B88F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15. Integrarea cu alte proceduri</w:t>
      </w:r>
    </w:p>
    <w:p w14:paraId="62F32AE0" w14:textId="77777777" w:rsidR="00170842" w:rsidRDefault="00272545">
      <w:pPr>
        <w:pStyle w:val="NormalWeb"/>
      </w:pPr>
      <w:r>
        <w:t>Procedura de audit fiscal intern este corelată cu:</w:t>
      </w:r>
    </w:p>
    <w:p w14:paraId="25C0C6EB" w14:textId="77777777" w:rsidR="00170842" w:rsidRDefault="00272545">
      <w:pPr>
        <w:pStyle w:val="NormalWeb"/>
        <w:numPr>
          <w:ilvl w:val="0"/>
          <w:numId w:val="2"/>
        </w:numPr>
      </w:pPr>
      <w:r>
        <w:t>procedura declarațiilor fiscale;</w:t>
      </w:r>
    </w:p>
    <w:p w14:paraId="6F9BDC4A" w14:textId="77777777" w:rsidR="00170842" w:rsidRDefault="00272545">
      <w:pPr>
        <w:pStyle w:val="NormalWeb"/>
        <w:numPr>
          <w:ilvl w:val="0"/>
          <w:numId w:val="2"/>
        </w:numPr>
      </w:pPr>
      <w:r>
        <w:t>procedura e-Factura;</w:t>
      </w:r>
    </w:p>
    <w:p w14:paraId="495F088E" w14:textId="77777777" w:rsidR="00170842" w:rsidRDefault="00272545">
      <w:pPr>
        <w:pStyle w:val="NormalWeb"/>
        <w:numPr>
          <w:ilvl w:val="0"/>
          <w:numId w:val="2"/>
        </w:numPr>
      </w:pPr>
      <w:r>
        <w:t>procedura de gestionare a riscului fiscal;</w:t>
      </w:r>
    </w:p>
    <w:p w14:paraId="5DD80B39" w14:textId="77777777" w:rsidR="00170842" w:rsidRDefault="00272545">
      <w:pPr>
        <w:pStyle w:val="NormalWeb"/>
        <w:numPr>
          <w:ilvl w:val="0"/>
          <w:numId w:val="2"/>
        </w:numPr>
      </w:pPr>
      <w:r>
        <w:t>procedura de validare facturi;</w:t>
      </w:r>
    </w:p>
    <w:p w14:paraId="4433692A" w14:textId="77777777" w:rsidR="00170842" w:rsidRDefault="00272545">
      <w:pPr>
        <w:pStyle w:val="NormalWeb"/>
        <w:numPr>
          <w:ilvl w:val="0"/>
          <w:numId w:val="2"/>
        </w:numPr>
      </w:pPr>
      <w:r>
        <w:t>registrul declarațiilor și rectificărilor.</w:t>
      </w:r>
    </w:p>
    <w:p w14:paraId="035659D6" w14:textId="77777777" w:rsidR="00170842" w:rsidRDefault="00170842">
      <w:pPr>
        <w:pStyle w:val="Heading2"/>
        <w:rPr>
          <w:rStyle w:val="Strong"/>
          <w:bCs w:val="0"/>
        </w:rPr>
      </w:pPr>
    </w:p>
    <w:p w14:paraId="22C11799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16. Sancțiuni și riscuri</w:t>
      </w:r>
    </w:p>
    <w:p w14:paraId="64B30C8A" w14:textId="77777777" w:rsidR="00170842" w:rsidRDefault="00272545">
      <w:pPr>
        <w:pStyle w:val="NormalWeb"/>
      </w:pPr>
      <w:r>
        <w:t>Nerealizarea auditului fiscal intern poate conduce la:</w:t>
      </w:r>
    </w:p>
    <w:p w14:paraId="43F500AB" w14:textId="77777777" w:rsidR="00170842" w:rsidRDefault="00272545">
      <w:pPr>
        <w:pStyle w:val="NormalWeb"/>
        <w:numPr>
          <w:ilvl w:val="0"/>
          <w:numId w:val="19"/>
        </w:numPr>
      </w:pPr>
      <w:r>
        <w:t>nedetectarea riscurilor fiscale;</w:t>
      </w:r>
    </w:p>
    <w:p w14:paraId="29278799" w14:textId="77777777" w:rsidR="00170842" w:rsidRDefault="00272545">
      <w:pPr>
        <w:pStyle w:val="NormalWeb"/>
        <w:numPr>
          <w:ilvl w:val="0"/>
          <w:numId w:val="19"/>
        </w:numPr>
      </w:pPr>
      <w:r>
        <w:t>ajustări semnificative la control;</w:t>
      </w:r>
    </w:p>
    <w:p w14:paraId="6C89CC80" w14:textId="77777777" w:rsidR="00170842" w:rsidRDefault="00272545">
      <w:pPr>
        <w:pStyle w:val="NormalWeb"/>
        <w:numPr>
          <w:ilvl w:val="0"/>
          <w:numId w:val="19"/>
        </w:numPr>
      </w:pPr>
      <w:r>
        <w:t>penalități și dobânzi;</w:t>
      </w:r>
    </w:p>
    <w:p w14:paraId="7D77351F" w14:textId="77777777" w:rsidR="00170842" w:rsidRDefault="00272545">
      <w:pPr>
        <w:pStyle w:val="NormalWeb"/>
        <w:numPr>
          <w:ilvl w:val="0"/>
          <w:numId w:val="19"/>
        </w:numPr>
      </w:pPr>
      <w:r>
        <w:t>răspunderea administratorului;</w:t>
      </w:r>
    </w:p>
    <w:p w14:paraId="613DD262" w14:textId="77777777" w:rsidR="00170842" w:rsidRDefault="00272545">
      <w:pPr>
        <w:pStyle w:val="NormalWeb"/>
        <w:numPr>
          <w:ilvl w:val="0"/>
          <w:numId w:val="19"/>
        </w:numPr>
      </w:pPr>
      <w:r>
        <w:t>afectarea reputației fiscale.</w:t>
      </w:r>
    </w:p>
    <w:p w14:paraId="1BBCD7A4" w14:textId="77777777" w:rsidR="00170842" w:rsidRDefault="00170842">
      <w:pPr>
        <w:pStyle w:val="Heading2"/>
        <w:rPr>
          <w:rStyle w:val="Strong"/>
          <w:bCs w:val="0"/>
        </w:rPr>
      </w:pPr>
    </w:p>
    <w:p w14:paraId="36A9607B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17. Revizuirea procedurii</w:t>
      </w:r>
    </w:p>
    <w:p w14:paraId="1AE7277A" w14:textId="77777777" w:rsidR="00170842" w:rsidRDefault="00272545">
      <w:pPr>
        <w:pStyle w:val="NormalWeb"/>
      </w:pPr>
      <w:r>
        <w:t>Procedura se revizuiește:</w:t>
      </w:r>
    </w:p>
    <w:p w14:paraId="30E2302A" w14:textId="77777777" w:rsidR="00170842" w:rsidRDefault="00272545">
      <w:pPr>
        <w:pStyle w:val="NormalWeb"/>
        <w:numPr>
          <w:ilvl w:val="0"/>
          <w:numId w:val="9"/>
        </w:numPr>
      </w:pPr>
      <w:r>
        <w:t>anual;</w:t>
      </w:r>
    </w:p>
    <w:p w14:paraId="705E819D" w14:textId="77777777" w:rsidR="00170842" w:rsidRDefault="00272545">
      <w:pPr>
        <w:pStyle w:val="NormalWeb"/>
        <w:numPr>
          <w:ilvl w:val="0"/>
          <w:numId w:val="9"/>
        </w:numPr>
      </w:pPr>
      <w:r>
        <w:t>la modificări legislative;</w:t>
      </w:r>
    </w:p>
    <w:p w14:paraId="749F5360" w14:textId="77777777" w:rsidR="00170842" w:rsidRDefault="00272545">
      <w:pPr>
        <w:pStyle w:val="NormalWeb"/>
        <w:numPr>
          <w:ilvl w:val="0"/>
          <w:numId w:val="9"/>
        </w:numPr>
      </w:pPr>
      <w:r>
        <w:t>după controale fiscale relevante.</w:t>
      </w:r>
    </w:p>
    <w:p w14:paraId="1F4E8715" w14:textId="77777777" w:rsidR="00170842" w:rsidRDefault="00170842">
      <w:pPr>
        <w:pStyle w:val="Heading2"/>
        <w:rPr>
          <w:rStyle w:val="Strong"/>
          <w:bCs w:val="0"/>
        </w:rPr>
      </w:pPr>
    </w:p>
    <w:p w14:paraId="22A0F830" w14:textId="77777777" w:rsidR="00170842" w:rsidRPr="00272545" w:rsidRDefault="00272545">
      <w:pPr>
        <w:pStyle w:val="Heading2"/>
        <w:rPr>
          <w:b w:val="0"/>
          <w:i w:val="0"/>
          <w:iCs/>
        </w:rPr>
      </w:pPr>
      <w:r w:rsidRPr="00272545">
        <w:rPr>
          <w:rStyle w:val="Strong"/>
          <w:b/>
          <w:i w:val="0"/>
          <w:iCs/>
        </w:rPr>
        <w:t>18. Dispoziții finale</w:t>
      </w:r>
    </w:p>
    <w:p w14:paraId="145E0ED3" w14:textId="77777777" w:rsidR="00170842" w:rsidRDefault="00272545">
      <w:pPr>
        <w:pStyle w:val="NormalWeb"/>
      </w:pPr>
      <w:r>
        <w:t>Prezenta procedură intră în vigoare la data aprobării și este obligatorie pentru toate persoanele implicate.</w:t>
      </w:r>
    </w:p>
    <w:p w14:paraId="776B6FC5" w14:textId="77777777" w:rsidR="00170842" w:rsidRDefault="00170842">
      <w:pPr>
        <w:pStyle w:val="Heading3"/>
        <w:rPr>
          <w:rFonts w:ascii="Times New Roman" w:hAnsi="Times New Roman" w:cs="Times New Roman"/>
        </w:rPr>
      </w:pPr>
    </w:p>
    <w:p w14:paraId="6FABBE77" w14:textId="23EF578B" w:rsidR="00170842" w:rsidRPr="00272545" w:rsidRDefault="00272545">
      <w:pPr>
        <w:pStyle w:val="Heading3"/>
        <w:rPr>
          <w:b w:val="0"/>
        </w:rPr>
      </w:pPr>
      <w:r w:rsidRPr="00272545">
        <w:rPr>
          <w:rStyle w:val="Strong"/>
          <w:b/>
        </w:rPr>
        <w:t>NOTĂ FINALĂ PENTRU ADMINISTRATORI</w:t>
      </w:r>
    </w:p>
    <w:p w14:paraId="2AB6DCA2" w14:textId="2FFE27EB" w:rsidR="00170842" w:rsidRDefault="00272545">
      <w:pPr>
        <w:pStyle w:val="NormalWeb"/>
      </w:pPr>
      <w:r>
        <w:t>Această procedură:</w:t>
      </w:r>
    </w:p>
    <w:p w14:paraId="443B0100" w14:textId="77777777" w:rsidR="00170842" w:rsidRDefault="00272545">
      <w:pPr>
        <w:pStyle w:val="NormalWeb"/>
        <w:numPr>
          <w:ilvl w:val="0"/>
          <w:numId w:val="22"/>
        </w:numPr>
      </w:pPr>
      <w:r>
        <w:t>este unul dintre cele mai puternice instrumente de protecție fiscală;</w:t>
      </w:r>
    </w:p>
    <w:p w14:paraId="26A24826" w14:textId="77777777" w:rsidR="00170842" w:rsidRDefault="00272545">
      <w:pPr>
        <w:pStyle w:val="NormalWeb"/>
        <w:numPr>
          <w:ilvl w:val="0"/>
          <w:numId w:val="22"/>
        </w:numPr>
      </w:pPr>
      <w:r>
        <w:lastRenderedPageBreak/>
        <w:t>reduce substanțial riscul de control ANAF;</w:t>
      </w:r>
    </w:p>
    <w:p w14:paraId="3AB6A9E7" w14:textId="77777777" w:rsidR="00170842" w:rsidRDefault="00272545">
      <w:pPr>
        <w:pStyle w:val="NormalWeb"/>
        <w:numPr>
          <w:ilvl w:val="0"/>
          <w:numId w:val="22"/>
        </w:numPr>
      </w:pPr>
      <w:r>
        <w:t>demonstrează guvernanță fiscală reală;</w:t>
      </w:r>
    </w:p>
    <w:p w14:paraId="0CA0E36E" w14:textId="77777777" w:rsidR="00170842" w:rsidRDefault="00272545">
      <w:pPr>
        <w:pStyle w:val="NormalWeb"/>
        <w:numPr>
          <w:ilvl w:val="0"/>
          <w:numId w:val="22"/>
        </w:numPr>
      </w:pPr>
      <w:r>
        <w:t>este extrem de apreciată la audit și controale.</w:t>
      </w:r>
    </w:p>
    <w:p w14:paraId="1341A4A4" w14:textId="77777777" w:rsidR="00170842" w:rsidRDefault="00170842">
      <w:pPr>
        <w:rPr>
          <w:lang w:val="ro-RO"/>
        </w:rPr>
      </w:pPr>
    </w:p>
    <w:sectPr w:rsidR="00170842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2F9"/>
    <w:multiLevelType w:val="multilevel"/>
    <w:tmpl w:val="0024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8246F9D"/>
    <w:multiLevelType w:val="multilevel"/>
    <w:tmpl w:val="6600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D4F5074"/>
    <w:multiLevelType w:val="multilevel"/>
    <w:tmpl w:val="81DC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3EA2B2F"/>
    <w:multiLevelType w:val="multilevel"/>
    <w:tmpl w:val="EF288BA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4524BD9"/>
    <w:multiLevelType w:val="multilevel"/>
    <w:tmpl w:val="293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D6442A0"/>
    <w:multiLevelType w:val="multilevel"/>
    <w:tmpl w:val="8ABC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DFC07E6"/>
    <w:multiLevelType w:val="multilevel"/>
    <w:tmpl w:val="53A6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1446EE4"/>
    <w:multiLevelType w:val="multilevel"/>
    <w:tmpl w:val="BB26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21AB601A"/>
    <w:multiLevelType w:val="multilevel"/>
    <w:tmpl w:val="2E38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D455F92"/>
    <w:multiLevelType w:val="multilevel"/>
    <w:tmpl w:val="64A6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11D5BB2"/>
    <w:multiLevelType w:val="multilevel"/>
    <w:tmpl w:val="FD20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31C6F17"/>
    <w:multiLevelType w:val="multilevel"/>
    <w:tmpl w:val="399E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34B115DE"/>
    <w:multiLevelType w:val="multilevel"/>
    <w:tmpl w:val="32C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3A436B1E"/>
    <w:multiLevelType w:val="multilevel"/>
    <w:tmpl w:val="798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3A517EC5"/>
    <w:multiLevelType w:val="multilevel"/>
    <w:tmpl w:val="2BD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19D57E3"/>
    <w:multiLevelType w:val="multilevel"/>
    <w:tmpl w:val="CE78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41B90831"/>
    <w:multiLevelType w:val="multilevel"/>
    <w:tmpl w:val="C6B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49563701"/>
    <w:multiLevelType w:val="multilevel"/>
    <w:tmpl w:val="E4CC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EEB555C"/>
    <w:multiLevelType w:val="multilevel"/>
    <w:tmpl w:val="C0FA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42257EE"/>
    <w:multiLevelType w:val="multilevel"/>
    <w:tmpl w:val="135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5C7F4DF4"/>
    <w:multiLevelType w:val="multilevel"/>
    <w:tmpl w:val="BF76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0DC13AA"/>
    <w:multiLevelType w:val="multilevel"/>
    <w:tmpl w:val="2B50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65483707"/>
    <w:multiLevelType w:val="multilevel"/>
    <w:tmpl w:val="68A6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6C3D3B2B"/>
    <w:multiLevelType w:val="multilevel"/>
    <w:tmpl w:val="5F62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6DD26F08"/>
    <w:multiLevelType w:val="multilevel"/>
    <w:tmpl w:val="8918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74E3008D"/>
    <w:multiLevelType w:val="multilevel"/>
    <w:tmpl w:val="9D70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580748462">
    <w:abstractNumId w:val="3"/>
  </w:num>
  <w:num w:numId="2" w16cid:durableId="1371224076">
    <w:abstractNumId w:val="22"/>
  </w:num>
  <w:num w:numId="3" w16cid:durableId="1932003768">
    <w:abstractNumId w:val="7"/>
  </w:num>
  <w:num w:numId="4" w16cid:durableId="1343236482">
    <w:abstractNumId w:val="14"/>
  </w:num>
  <w:num w:numId="5" w16cid:durableId="750126543">
    <w:abstractNumId w:val="10"/>
  </w:num>
  <w:num w:numId="6" w16cid:durableId="166143589">
    <w:abstractNumId w:val="24"/>
  </w:num>
  <w:num w:numId="7" w16cid:durableId="634221828">
    <w:abstractNumId w:val="6"/>
  </w:num>
  <w:num w:numId="8" w16cid:durableId="862783452">
    <w:abstractNumId w:val="15"/>
  </w:num>
  <w:num w:numId="9" w16cid:durableId="468864536">
    <w:abstractNumId w:val="4"/>
  </w:num>
  <w:num w:numId="10" w16cid:durableId="545679231">
    <w:abstractNumId w:val="0"/>
  </w:num>
  <w:num w:numId="11" w16cid:durableId="582419964">
    <w:abstractNumId w:val="8"/>
  </w:num>
  <w:num w:numId="12" w16cid:durableId="1616785960">
    <w:abstractNumId w:val="23"/>
  </w:num>
  <w:num w:numId="13" w16cid:durableId="1915164492">
    <w:abstractNumId w:val="12"/>
  </w:num>
  <w:num w:numId="14" w16cid:durableId="934483165">
    <w:abstractNumId w:val="16"/>
  </w:num>
  <w:num w:numId="15" w16cid:durableId="693730488">
    <w:abstractNumId w:val="25"/>
  </w:num>
  <w:num w:numId="16" w16cid:durableId="730202310">
    <w:abstractNumId w:val="9"/>
  </w:num>
  <w:num w:numId="17" w16cid:durableId="936642193">
    <w:abstractNumId w:val="20"/>
  </w:num>
  <w:num w:numId="18" w16cid:durableId="756443619">
    <w:abstractNumId w:val="17"/>
  </w:num>
  <w:num w:numId="19" w16cid:durableId="1992176662">
    <w:abstractNumId w:val="1"/>
  </w:num>
  <w:num w:numId="20" w16cid:durableId="1855150366">
    <w:abstractNumId w:val="13"/>
  </w:num>
  <w:num w:numId="21" w16cid:durableId="361856709">
    <w:abstractNumId w:val="21"/>
  </w:num>
  <w:num w:numId="22" w16cid:durableId="471023978">
    <w:abstractNumId w:val="5"/>
  </w:num>
  <w:num w:numId="23" w16cid:durableId="1847017084">
    <w:abstractNumId w:val="19"/>
  </w:num>
  <w:num w:numId="24" w16cid:durableId="930115617">
    <w:abstractNumId w:val="11"/>
  </w:num>
  <w:num w:numId="25" w16cid:durableId="619918825">
    <w:abstractNumId w:val="2"/>
  </w:num>
  <w:num w:numId="26" w16cid:durableId="1804614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0842"/>
    <w:rsid w:val="00170842"/>
    <w:rsid w:val="00272545"/>
    <w:rsid w:val="009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76EC"/>
  <w15:docId w15:val="{D84B917B-4F1A-41BC-A4F4-18A8420D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8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562</cp:revision>
  <cp:lastPrinted>2024-12-10T11:09:00Z</cp:lastPrinted>
  <dcterms:created xsi:type="dcterms:W3CDTF">2013-08-26T08:01:00Z</dcterms:created>
  <dcterms:modified xsi:type="dcterms:W3CDTF">2026-05-08T12:18:00Z</dcterms:modified>
  <dc:language>en-US</dc:language>
</cp:coreProperties>
</file>