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2FAE6" w14:textId="77777777" w:rsidR="009343D5" w:rsidRDefault="00D04C89">
      <w:pPr>
        <w:pBdr>
          <w:top w:val="single" w:sz="4" w:space="1" w:color="AAAAAA"/>
          <w:bottom w:val="single" w:sz="4" w:space="1" w:color="AAAAAA"/>
        </w:pBdr>
        <w:shd w:val="clear" w:color="auto" w:fill="F2F2F2"/>
        <w:overflowPunct/>
        <w:spacing w:before="80" w:after="80"/>
        <w:textAlignment w:val="auto"/>
        <w:rPr>
          <w:rFonts w:ascii="Verdana" w:hAnsi="Verdana" w:cs="Verdana"/>
          <w:i/>
          <w:iCs/>
          <w:color w:val="555555"/>
          <w:sz w:val="16"/>
          <w:szCs w:val="16"/>
        </w:rPr>
      </w:pPr>
      <w:r>
        <w:rPr>
          <w:rFonts w:ascii="Verdana" w:hAnsi="Verdana" w:cs="Verdana"/>
          <w:b/>
          <w:bCs/>
          <w:i/>
          <w:iCs/>
          <w:color w:val="333333"/>
          <w:sz w:val="16"/>
          <w:szCs w:val="16"/>
        </w:rPr>
        <w:t>Document orientativ verificat și curatoriat de Rezon Media Grup.</w:t>
      </w:r>
      <w:r>
        <w:rPr>
          <w:rFonts w:ascii="Verdana" w:hAnsi="Verdana" w:cs="Verdana"/>
          <w:i/>
          <w:iCs/>
          <w:color w:val="555555"/>
          <w:sz w:val="16"/>
          <w:szCs w:val="16"/>
        </w:rPr>
        <w:t xml:space="preserve"> Acest model de document are caracter informativ și trebuie adaptat, completat și personalizat de către companie sau departamentul responsabil, în conformitate cu specificul activității și cerințele legale în vigoare. Rezon Media Grup nu își asumă răspunderea pentru utilizarea documentului fără adaptarea corespunzătoare.</w:t>
      </w:r>
    </w:p>
    <w:p w14:paraId="17DFCA4D" w14:textId="77777777" w:rsidR="00D04C89" w:rsidRDefault="00D04C89" w:rsidP="00D04C89">
      <w:pPr>
        <w:pStyle w:val="Heading1"/>
        <w:jc w:val="center"/>
        <w:rPr>
          <w:rFonts w:ascii="Times New Roman" w:hAnsi="Times New Roman" w:cs="Times New Roman"/>
          <w:szCs w:val="32"/>
        </w:rPr>
      </w:pPr>
    </w:p>
    <w:p w14:paraId="36902B7D" w14:textId="3050692E" w:rsidR="009343D5" w:rsidRPr="00D04C89" w:rsidRDefault="00D04C89" w:rsidP="00D04C89">
      <w:pPr>
        <w:pStyle w:val="Heading1"/>
        <w:jc w:val="center"/>
        <w:rPr>
          <w:rFonts w:ascii="Times New Roman" w:hAnsi="Times New Roman" w:cs="Times New Roman"/>
          <w:szCs w:val="32"/>
        </w:rPr>
      </w:pPr>
      <w:r w:rsidRPr="00D04C89">
        <w:rPr>
          <w:rFonts w:ascii="Times New Roman" w:hAnsi="Times New Roman" w:cs="Times New Roman"/>
          <w:szCs w:val="32"/>
        </w:rPr>
        <w:t>PROCEDURĂ</w:t>
      </w:r>
    </w:p>
    <w:p w14:paraId="53E11D65" w14:textId="4684EB36" w:rsidR="009343D5" w:rsidRPr="00D04C89" w:rsidRDefault="00D04C89" w:rsidP="00D04C89">
      <w:pPr>
        <w:pStyle w:val="NormalWeb"/>
        <w:jc w:val="center"/>
        <w:rPr>
          <w:sz w:val="32"/>
          <w:szCs w:val="32"/>
        </w:rPr>
      </w:pPr>
      <w:r w:rsidRPr="00D04C89">
        <w:rPr>
          <w:sz w:val="32"/>
          <w:szCs w:val="32"/>
        </w:rPr>
        <w:t>privind comunicarea cu ANAF și gestionarea controalelor fiscale</w:t>
      </w:r>
    </w:p>
    <w:p w14:paraId="7E31945D" w14:textId="77777777" w:rsidR="009343D5" w:rsidRDefault="009343D5">
      <w:pPr>
        <w:pStyle w:val="Heading2"/>
        <w:rPr>
          <w:rStyle w:val="Strong"/>
          <w:bCs w:val="0"/>
        </w:rPr>
      </w:pPr>
    </w:p>
    <w:p w14:paraId="4F15AA79" w14:textId="77777777" w:rsidR="009343D5" w:rsidRDefault="00D04C89">
      <w:pPr>
        <w:pStyle w:val="Heading2"/>
      </w:pPr>
      <w:r>
        <w:rPr>
          <w:rStyle w:val="Strong"/>
          <w:bCs w:val="0"/>
        </w:rPr>
        <w:t>ANTET</w:t>
      </w:r>
    </w:p>
    <w:p w14:paraId="0D39B303" w14:textId="77777777" w:rsidR="009343D5" w:rsidRDefault="00D04C89">
      <w:pPr>
        <w:pStyle w:val="NormalWeb"/>
      </w:pPr>
      <w:r>
        <w:rPr>
          <w:rStyle w:val="Strong"/>
        </w:rPr>
        <w:t>Denumirea societății:</w:t>
      </w:r>
      <w:r>
        <w:t xml:space="preserve"> ........................................................</w:t>
      </w:r>
      <w:r>
        <w:br/>
      </w:r>
      <w:r>
        <w:rPr>
          <w:rStyle w:val="Strong"/>
        </w:rPr>
        <w:t>Forma juridică:</w:t>
      </w:r>
      <w:r>
        <w:t xml:space="preserve"> SRL / SA</w:t>
      </w:r>
      <w:r>
        <w:br/>
      </w:r>
      <w:r>
        <w:rPr>
          <w:rStyle w:val="Strong"/>
        </w:rPr>
        <w:t>Sediul social:</w:t>
      </w:r>
      <w:r>
        <w:t xml:space="preserve"> ...............................................................</w:t>
      </w:r>
      <w:r>
        <w:br/>
      </w:r>
      <w:r>
        <w:rPr>
          <w:rStyle w:val="Strong"/>
        </w:rPr>
        <w:t>CUI:</w:t>
      </w:r>
      <w:r>
        <w:t xml:space="preserve"> ...............................................................</w:t>
      </w:r>
    </w:p>
    <w:p w14:paraId="79951F67" w14:textId="3C1EEA6E" w:rsidR="009343D5" w:rsidRDefault="00D04C89">
      <w:pPr>
        <w:pStyle w:val="NormalWeb"/>
      </w:pPr>
      <w:r>
        <w:rPr>
          <w:rStyle w:val="Strong"/>
        </w:rPr>
        <w:t>Nr. procedură:</w:t>
      </w:r>
      <w:r>
        <w:br/>
      </w:r>
      <w:r>
        <w:rPr>
          <w:rStyle w:val="Strong"/>
        </w:rPr>
        <w:t>Data intrării în vigoare:</w:t>
      </w:r>
      <w:r>
        <w:t xml:space="preserve"> ..................................................</w:t>
      </w:r>
    </w:p>
    <w:p w14:paraId="68E29DCA" w14:textId="77777777" w:rsidR="009343D5" w:rsidRDefault="00D04C89">
      <w:pPr>
        <w:pStyle w:val="NormalWeb"/>
      </w:pPr>
      <w:r>
        <w:rPr>
          <w:rStyle w:val="Strong"/>
        </w:rPr>
        <w:t>Întocmit de:</w:t>
      </w:r>
      <w:r>
        <w:t xml:space="preserve"> ...............................................................</w:t>
      </w:r>
      <w:r>
        <w:br/>
      </w:r>
      <w:r>
        <w:rPr>
          <w:rStyle w:val="Strong"/>
        </w:rPr>
        <w:t>Funcția:</w:t>
      </w:r>
      <w:r>
        <w:t xml:space="preserve"> ...............................................................</w:t>
      </w:r>
    </w:p>
    <w:p w14:paraId="58CC3376" w14:textId="77777777" w:rsidR="009343D5" w:rsidRDefault="00D04C89">
      <w:pPr>
        <w:pStyle w:val="NormalWeb"/>
      </w:pPr>
      <w:r>
        <w:rPr>
          <w:rStyle w:val="Strong"/>
        </w:rPr>
        <w:t>Verificat de:</w:t>
      </w:r>
      <w:r>
        <w:t xml:space="preserve"> ...............................................................</w:t>
      </w:r>
      <w:r>
        <w:br/>
      </w:r>
      <w:r>
        <w:rPr>
          <w:rStyle w:val="Strong"/>
        </w:rPr>
        <w:t>Funcția:</w:t>
      </w:r>
      <w:r>
        <w:t xml:space="preserve"> ...............................................................</w:t>
      </w:r>
    </w:p>
    <w:p w14:paraId="2CDF10FB" w14:textId="77777777" w:rsidR="009343D5" w:rsidRDefault="00D04C89">
      <w:pPr>
        <w:pStyle w:val="NormalWeb"/>
      </w:pPr>
      <w:r>
        <w:rPr>
          <w:rStyle w:val="Strong"/>
        </w:rPr>
        <w:t>Aprobat de Administrator / Director General:</w:t>
      </w:r>
      <w:r>
        <w:t xml:space="preserve"> ...............................</w:t>
      </w:r>
      <w:r>
        <w:br/>
      </w:r>
      <w:r>
        <w:rPr>
          <w:rStyle w:val="Strong"/>
        </w:rPr>
        <w:t>Semnătură:</w:t>
      </w:r>
      <w:r>
        <w:t xml:space="preserve"> ...............................................................</w:t>
      </w:r>
    </w:p>
    <w:p w14:paraId="049B423B" w14:textId="77777777" w:rsidR="009343D5" w:rsidRDefault="009343D5">
      <w:pPr>
        <w:pStyle w:val="Heading2"/>
        <w:rPr>
          <w:rStyle w:val="Strong"/>
          <w:bCs w:val="0"/>
        </w:rPr>
      </w:pPr>
    </w:p>
    <w:p w14:paraId="53488B21" w14:textId="77777777" w:rsidR="009343D5" w:rsidRPr="00D04C89" w:rsidRDefault="00D04C89">
      <w:pPr>
        <w:pStyle w:val="Heading2"/>
        <w:rPr>
          <w:b w:val="0"/>
          <w:i w:val="0"/>
          <w:iCs/>
        </w:rPr>
      </w:pPr>
      <w:r w:rsidRPr="00D04C89">
        <w:rPr>
          <w:rStyle w:val="Strong"/>
          <w:b/>
          <w:i w:val="0"/>
          <w:iCs/>
        </w:rPr>
        <w:t>1. Scopul procedurii</w:t>
      </w:r>
    </w:p>
    <w:p w14:paraId="210E4596" w14:textId="77777777" w:rsidR="009343D5" w:rsidRDefault="00D04C89">
      <w:pPr>
        <w:pStyle w:val="NormalWeb"/>
      </w:pPr>
      <w:r>
        <w:t>Prezenta procedură stabilește cadrul organizatoric, regulile și responsabilitățile privind comunicarea societății cu Agenția Națională de Administrare Fiscală (ANAF) și modul de gestionare a controalelor fiscale, în scopul:</w:t>
      </w:r>
    </w:p>
    <w:p w14:paraId="3B9041BE" w14:textId="77777777" w:rsidR="009343D5" w:rsidRDefault="00D04C89">
      <w:pPr>
        <w:pStyle w:val="NormalWeb"/>
        <w:numPr>
          <w:ilvl w:val="0"/>
          <w:numId w:val="6"/>
        </w:numPr>
      </w:pPr>
      <w:r>
        <w:t>asigurării unei comunicări corecte, unitare și documentate;</w:t>
      </w:r>
    </w:p>
    <w:p w14:paraId="2836DCFB" w14:textId="77777777" w:rsidR="009343D5" w:rsidRDefault="00D04C89">
      <w:pPr>
        <w:pStyle w:val="NormalWeb"/>
        <w:numPr>
          <w:ilvl w:val="0"/>
          <w:numId w:val="6"/>
        </w:numPr>
      </w:pPr>
      <w:r>
        <w:t>respectării termenelor legale de răspuns;</w:t>
      </w:r>
    </w:p>
    <w:p w14:paraId="5BC8638C" w14:textId="77777777" w:rsidR="009343D5" w:rsidRDefault="00D04C89">
      <w:pPr>
        <w:pStyle w:val="NormalWeb"/>
        <w:numPr>
          <w:ilvl w:val="0"/>
          <w:numId w:val="6"/>
        </w:numPr>
      </w:pPr>
      <w:r>
        <w:t>protejării intereselor societății și ale administratorilor;</w:t>
      </w:r>
    </w:p>
    <w:p w14:paraId="319FCDF3" w14:textId="77777777" w:rsidR="009343D5" w:rsidRDefault="00D04C89">
      <w:pPr>
        <w:pStyle w:val="NormalWeb"/>
        <w:numPr>
          <w:ilvl w:val="0"/>
          <w:numId w:val="6"/>
        </w:numPr>
      </w:pPr>
      <w:r>
        <w:t>reducerii riscurilor fiscale, contravenționale și penale.</w:t>
      </w:r>
    </w:p>
    <w:p w14:paraId="5AAC9FD1" w14:textId="77777777" w:rsidR="009343D5" w:rsidRDefault="00D04C89">
      <w:pPr>
        <w:pStyle w:val="NormalWeb"/>
      </w:pPr>
      <w:r>
        <w:t>Procedura urmărește prevenirea situațiilor în care lipsa de reacție, comunicarea improprie sau documentarea incompletă pot agrava poziția fiscală a societății.</w:t>
      </w:r>
    </w:p>
    <w:p w14:paraId="2B7C0C23" w14:textId="77777777" w:rsidR="009343D5" w:rsidRDefault="009343D5">
      <w:pPr>
        <w:pStyle w:val="Heading2"/>
        <w:rPr>
          <w:rStyle w:val="Strong"/>
          <w:bCs w:val="0"/>
        </w:rPr>
      </w:pPr>
    </w:p>
    <w:p w14:paraId="50EA742E" w14:textId="77777777" w:rsidR="009343D5" w:rsidRPr="00D04C89" w:rsidRDefault="00D04C89">
      <w:pPr>
        <w:pStyle w:val="Heading2"/>
        <w:rPr>
          <w:b w:val="0"/>
          <w:i w:val="0"/>
          <w:iCs/>
        </w:rPr>
      </w:pPr>
      <w:r w:rsidRPr="00D04C89">
        <w:rPr>
          <w:rStyle w:val="Strong"/>
          <w:b/>
          <w:i w:val="0"/>
          <w:iCs/>
        </w:rPr>
        <w:t>2. Domeniul de aplicare</w:t>
      </w:r>
    </w:p>
    <w:p w14:paraId="4D77DDE7" w14:textId="77777777" w:rsidR="009343D5" w:rsidRDefault="00D04C89">
      <w:pPr>
        <w:pStyle w:val="NormalWeb"/>
      </w:pPr>
      <w:r>
        <w:t>Procedura se aplică:</w:t>
      </w:r>
    </w:p>
    <w:p w14:paraId="0A88D4EB" w14:textId="77777777" w:rsidR="009343D5" w:rsidRDefault="00D04C89">
      <w:pPr>
        <w:pStyle w:val="NormalWeb"/>
        <w:numPr>
          <w:ilvl w:val="0"/>
          <w:numId w:val="12"/>
        </w:numPr>
      </w:pPr>
      <w:r>
        <w:t>tuturor comunicărilor oficiale cu ANAF;</w:t>
      </w:r>
    </w:p>
    <w:p w14:paraId="3E5CE15C" w14:textId="77777777" w:rsidR="009343D5" w:rsidRDefault="00D04C89">
      <w:pPr>
        <w:pStyle w:val="NormalWeb"/>
        <w:numPr>
          <w:ilvl w:val="0"/>
          <w:numId w:val="12"/>
        </w:numPr>
      </w:pPr>
      <w:r>
        <w:t>tuturor formelor de control fiscal;</w:t>
      </w:r>
    </w:p>
    <w:p w14:paraId="0C3E63C9" w14:textId="77777777" w:rsidR="009343D5" w:rsidRDefault="00D04C89">
      <w:pPr>
        <w:pStyle w:val="NormalWeb"/>
        <w:numPr>
          <w:ilvl w:val="0"/>
          <w:numId w:val="12"/>
        </w:numPr>
      </w:pPr>
      <w:r>
        <w:t>administratorilor;</w:t>
      </w:r>
    </w:p>
    <w:p w14:paraId="5086D5EF" w14:textId="77777777" w:rsidR="009343D5" w:rsidRDefault="00D04C89">
      <w:pPr>
        <w:pStyle w:val="NormalWeb"/>
        <w:numPr>
          <w:ilvl w:val="0"/>
          <w:numId w:val="12"/>
        </w:numPr>
      </w:pPr>
      <w:r>
        <w:t>departamentului financiar–contabil;</w:t>
      </w:r>
    </w:p>
    <w:p w14:paraId="5FCA0957" w14:textId="77777777" w:rsidR="009343D5" w:rsidRDefault="00D04C89">
      <w:pPr>
        <w:pStyle w:val="NormalWeb"/>
        <w:numPr>
          <w:ilvl w:val="0"/>
          <w:numId w:val="12"/>
        </w:numPr>
      </w:pPr>
      <w:r>
        <w:t xml:space="preserve">persoanelor </w:t>
      </w:r>
      <w:r>
        <w:t>împuternicite (contabil, consultant fiscal, avocat).</w:t>
      </w:r>
    </w:p>
    <w:p w14:paraId="64D52E70" w14:textId="77777777" w:rsidR="009343D5" w:rsidRDefault="00D04C89">
      <w:pPr>
        <w:pStyle w:val="NormalWeb"/>
      </w:pPr>
      <w:r>
        <w:t>Aceasta vizează inclusiv:</w:t>
      </w:r>
    </w:p>
    <w:p w14:paraId="616364BD" w14:textId="77777777" w:rsidR="009343D5" w:rsidRDefault="00D04C89">
      <w:pPr>
        <w:pStyle w:val="NormalWeb"/>
        <w:numPr>
          <w:ilvl w:val="0"/>
          <w:numId w:val="17"/>
        </w:numPr>
      </w:pPr>
      <w:r>
        <w:t>solicitări de informații;</w:t>
      </w:r>
    </w:p>
    <w:p w14:paraId="3D1C8FA3" w14:textId="77777777" w:rsidR="009343D5" w:rsidRDefault="00D04C89">
      <w:pPr>
        <w:pStyle w:val="NormalWeb"/>
        <w:numPr>
          <w:ilvl w:val="0"/>
          <w:numId w:val="17"/>
        </w:numPr>
      </w:pPr>
      <w:r>
        <w:t>notificări;</w:t>
      </w:r>
    </w:p>
    <w:p w14:paraId="0BBF260D" w14:textId="77777777" w:rsidR="009343D5" w:rsidRDefault="00D04C89">
      <w:pPr>
        <w:pStyle w:val="NormalWeb"/>
        <w:numPr>
          <w:ilvl w:val="0"/>
          <w:numId w:val="17"/>
        </w:numPr>
      </w:pPr>
      <w:r>
        <w:t>inspecții fiscale;</w:t>
      </w:r>
    </w:p>
    <w:p w14:paraId="3F237F4A" w14:textId="77777777" w:rsidR="009343D5" w:rsidRDefault="00D04C89">
      <w:pPr>
        <w:pStyle w:val="NormalWeb"/>
        <w:numPr>
          <w:ilvl w:val="0"/>
          <w:numId w:val="17"/>
        </w:numPr>
      </w:pPr>
      <w:r>
        <w:t>verificări documentare;</w:t>
      </w:r>
    </w:p>
    <w:p w14:paraId="4FD7070F" w14:textId="77777777" w:rsidR="009343D5" w:rsidRDefault="00D04C89">
      <w:pPr>
        <w:pStyle w:val="NormalWeb"/>
        <w:numPr>
          <w:ilvl w:val="0"/>
          <w:numId w:val="17"/>
        </w:numPr>
      </w:pPr>
      <w:r>
        <w:t>controale antifraudă;</w:t>
      </w:r>
    </w:p>
    <w:p w14:paraId="0736A7BD" w14:textId="77777777" w:rsidR="009343D5" w:rsidRDefault="00D04C89">
      <w:pPr>
        <w:pStyle w:val="NormalWeb"/>
        <w:numPr>
          <w:ilvl w:val="0"/>
          <w:numId w:val="17"/>
        </w:numPr>
      </w:pPr>
      <w:r>
        <w:t>controale tematice.</w:t>
      </w:r>
    </w:p>
    <w:p w14:paraId="56CDB69B" w14:textId="77777777" w:rsidR="009343D5" w:rsidRDefault="009343D5">
      <w:pPr>
        <w:pStyle w:val="Heading2"/>
        <w:rPr>
          <w:rStyle w:val="Strong"/>
          <w:bCs w:val="0"/>
        </w:rPr>
      </w:pPr>
    </w:p>
    <w:p w14:paraId="2CE333F3" w14:textId="77777777" w:rsidR="009343D5" w:rsidRPr="00D04C89" w:rsidRDefault="00D04C89">
      <w:pPr>
        <w:pStyle w:val="Heading2"/>
        <w:rPr>
          <w:b w:val="0"/>
          <w:i w:val="0"/>
          <w:iCs/>
        </w:rPr>
      </w:pPr>
      <w:r w:rsidRPr="00D04C89">
        <w:rPr>
          <w:rStyle w:val="Strong"/>
          <w:b/>
          <w:i w:val="0"/>
          <w:iCs/>
        </w:rPr>
        <w:t>3. Baza legală</w:t>
      </w:r>
    </w:p>
    <w:p w14:paraId="234CAA60" w14:textId="77777777" w:rsidR="009343D5" w:rsidRDefault="00D04C89">
      <w:pPr>
        <w:pStyle w:val="NormalWeb"/>
      </w:pPr>
      <w:r>
        <w:t xml:space="preserve">Prezenta procedură este </w:t>
      </w:r>
      <w:r>
        <w:t>elaborată în conformitate cu:</w:t>
      </w:r>
    </w:p>
    <w:p w14:paraId="4F30E816" w14:textId="77777777" w:rsidR="009343D5" w:rsidRDefault="00D04C89">
      <w:pPr>
        <w:pStyle w:val="NormalWeb"/>
        <w:numPr>
          <w:ilvl w:val="0"/>
          <w:numId w:val="9"/>
        </w:numPr>
      </w:pPr>
      <w:r>
        <w:t>Codul de procedură fiscală;</w:t>
      </w:r>
    </w:p>
    <w:p w14:paraId="22446B36" w14:textId="77777777" w:rsidR="009343D5" w:rsidRDefault="00D04C89">
      <w:pPr>
        <w:pStyle w:val="NormalWeb"/>
        <w:numPr>
          <w:ilvl w:val="0"/>
          <w:numId w:val="9"/>
        </w:numPr>
      </w:pPr>
      <w:r>
        <w:t>Codul fiscal;</w:t>
      </w:r>
    </w:p>
    <w:p w14:paraId="35D1BA94" w14:textId="77777777" w:rsidR="009343D5" w:rsidRDefault="00D04C89">
      <w:pPr>
        <w:pStyle w:val="NormalWeb"/>
        <w:numPr>
          <w:ilvl w:val="0"/>
          <w:numId w:val="9"/>
        </w:numPr>
      </w:pPr>
      <w:r>
        <w:t>ordinele ANAF privind comunicarea actelor administrative fiscale;</w:t>
      </w:r>
    </w:p>
    <w:p w14:paraId="49EF8FF0" w14:textId="77777777" w:rsidR="009343D5" w:rsidRDefault="00D04C89">
      <w:pPr>
        <w:pStyle w:val="NormalWeb"/>
        <w:numPr>
          <w:ilvl w:val="0"/>
          <w:numId w:val="9"/>
        </w:numPr>
      </w:pPr>
      <w:r>
        <w:t>legislația privind utilizarea Spațiului Privat Virtual (SPV);</w:t>
      </w:r>
    </w:p>
    <w:p w14:paraId="0671D1AB" w14:textId="77777777" w:rsidR="009343D5" w:rsidRDefault="00D04C89">
      <w:pPr>
        <w:pStyle w:val="NormalWeb"/>
        <w:numPr>
          <w:ilvl w:val="0"/>
          <w:numId w:val="9"/>
        </w:numPr>
      </w:pPr>
      <w:r>
        <w:t>alte acte normative aplicabile în vigoare.</w:t>
      </w:r>
    </w:p>
    <w:p w14:paraId="57853AAD" w14:textId="09144107" w:rsidR="009343D5" w:rsidRPr="00D04C89" w:rsidRDefault="00D04C89">
      <w:pPr>
        <w:pStyle w:val="NormalWeb"/>
        <w:rPr>
          <w:i/>
          <w:iCs/>
        </w:rPr>
      </w:pPr>
      <w:r w:rsidRPr="00D04C89">
        <w:rPr>
          <w:rStyle w:val="Strong"/>
          <w:i/>
          <w:iCs/>
        </w:rPr>
        <w:t>Notă:</w:t>
      </w:r>
      <w:r w:rsidRPr="00D04C89">
        <w:rPr>
          <w:i/>
          <w:iCs/>
        </w:rPr>
        <w:br/>
        <w:t>Comunicările ANAF transmise electronic produc efecte juridice de la data comunicării, indiferent dacă sunt citite sau nu.</w:t>
      </w:r>
    </w:p>
    <w:p w14:paraId="2D28E979" w14:textId="77777777" w:rsidR="009343D5" w:rsidRDefault="009343D5">
      <w:pPr>
        <w:pStyle w:val="Heading2"/>
        <w:rPr>
          <w:rStyle w:val="Strong"/>
          <w:bCs w:val="0"/>
        </w:rPr>
      </w:pPr>
    </w:p>
    <w:p w14:paraId="15918CA5" w14:textId="77777777" w:rsidR="009343D5" w:rsidRPr="00D04C89" w:rsidRDefault="00D04C89">
      <w:pPr>
        <w:pStyle w:val="Heading2"/>
        <w:rPr>
          <w:b w:val="0"/>
          <w:i w:val="0"/>
          <w:iCs/>
        </w:rPr>
      </w:pPr>
      <w:r w:rsidRPr="00D04C89">
        <w:rPr>
          <w:rStyle w:val="Strong"/>
          <w:b/>
          <w:i w:val="0"/>
          <w:iCs/>
        </w:rPr>
        <w:t>4. Definiții</w:t>
      </w:r>
    </w:p>
    <w:p w14:paraId="0BCD4693" w14:textId="77777777" w:rsidR="009343D5" w:rsidRDefault="00D04C89">
      <w:pPr>
        <w:pStyle w:val="NormalWeb"/>
        <w:numPr>
          <w:ilvl w:val="0"/>
          <w:numId w:val="22"/>
        </w:numPr>
      </w:pPr>
      <w:r>
        <w:rPr>
          <w:rStyle w:val="Strong"/>
        </w:rPr>
        <w:t>Control fiscal</w:t>
      </w:r>
      <w:r>
        <w:t xml:space="preserve"> – activitate de verificare a situației fiscale;</w:t>
      </w:r>
    </w:p>
    <w:p w14:paraId="5D192475" w14:textId="77777777" w:rsidR="009343D5" w:rsidRDefault="00D04C89">
      <w:pPr>
        <w:pStyle w:val="NormalWeb"/>
        <w:numPr>
          <w:ilvl w:val="0"/>
          <w:numId w:val="22"/>
        </w:numPr>
      </w:pPr>
      <w:r>
        <w:rPr>
          <w:rStyle w:val="Strong"/>
        </w:rPr>
        <w:t>Inspecție fiscală</w:t>
      </w:r>
      <w:r>
        <w:t xml:space="preserve"> – formă de control detaliat;</w:t>
      </w:r>
    </w:p>
    <w:p w14:paraId="2898790B" w14:textId="77777777" w:rsidR="009343D5" w:rsidRDefault="00D04C89">
      <w:pPr>
        <w:pStyle w:val="NormalWeb"/>
        <w:numPr>
          <w:ilvl w:val="0"/>
          <w:numId w:val="22"/>
        </w:numPr>
      </w:pPr>
      <w:r>
        <w:rPr>
          <w:rStyle w:val="Strong"/>
        </w:rPr>
        <w:t>Verificare documentară</w:t>
      </w:r>
      <w:r>
        <w:t xml:space="preserve"> – analiză pe baza documentelor existente;</w:t>
      </w:r>
    </w:p>
    <w:p w14:paraId="7C685AFB" w14:textId="77777777" w:rsidR="009343D5" w:rsidRDefault="00D04C89">
      <w:pPr>
        <w:pStyle w:val="NormalWeb"/>
        <w:numPr>
          <w:ilvl w:val="0"/>
          <w:numId w:val="22"/>
        </w:numPr>
      </w:pPr>
      <w:r>
        <w:rPr>
          <w:rStyle w:val="Strong"/>
        </w:rPr>
        <w:t>Notificare ANAF</w:t>
      </w:r>
      <w:r>
        <w:t xml:space="preserve"> – comunicare oficială a organului fiscal;</w:t>
      </w:r>
    </w:p>
    <w:p w14:paraId="4A775408" w14:textId="77777777" w:rsidR="009343D5" w:rsidRDefault="00D04C89">
      <w:pPr>
        <w:pStyle w:val="NormalWeb"/>
        <w:numPr>
          <w:ilvl w:val="0"/>
          <w:numId w:val="22"/>
        </w:numPr>
      </w:pPr>
      <w:r>
        <w:rPr>
          <w:rStyle w:val="Strong"/>
        </w:rPr>
        <w:lastRenderedPageBreak/>
        <w:t>SPV</w:t>
      </w:r>
      <w:r>
        <w:t xml:space="preserve"> – Spațiul Privat Virtual.</w:t>
      </w:r>
    </w:p>
    <w:p w14:paraId="5EDF92B1" w14:textId="77777777" w:rsidR="009343D5" w:rsidRDefault="009343D5">
      <w:pPr>
        <w:pStyle w:val="Heading2"/>
        <w:rPr>
          <w:rStyle w:val="Strong"/>
          <w:bCs w:val="0"/>
        </w:rPr>
      </w:pPr>
    </w:p>
    <w:p w14:paraId="420B7DB2" w14:textId="77777777" w:rsidR="009343D5" w:rsidRPr="00D04C89" w:rsidRDefault="00D04C89">
      <w:pPr>
        <w:pStyle w:val="Heading2"/>
        <w:rPr>
          <w:b w:val="0"/>
          <w:i w:val="0"/>
          <w:iCs/>
        </w:rPr>
      </w:pPr>
      <w:r w:rsidRPr="00D04C89">
        <w:rPr>
          <w:rStyle w:val="Strong"/>
          <w:b/>
          <w:i w:val="0"/>
          <w:iCs/>
        </w:rPr>
        <w:t>5. Principii generale de comunicare cu ANAF</w:t>
      </w:r>
    </w:p>
    <w:p w14:paraId="4DE1F6FF" w14:textId="77777777" w:rsidR="009343D5" w:rsidRDefault="00D04C89">
      <w:pPr>
        <w:pStyle w:val="NormalWeb"/>
      </w:pPr>
      <w:r>
        <w:t>Relația cu ANAF se bazează pe:</w:t>
      </w:r>
    </w:p>
    <w:p w14:paraId="70CD6C9A" w14:textId="77777777" w:rsidR="009343D5" w:rsidRDefault="00D04C89">
      <w:pPr>
        <w:pStyle w:val="NormalWeb"/>
        <w:numPr>
          <w:ilvl w:val="0"/>
          <w:numId w:val="8"/>
        </w:numPr>
      </w:pPr>
      <w:r>
        <w:t>legalitate;</w:t>
      </w:r>
    </w:p>
    <w:p w14:paraId="13CC333A" w14:textId="77777777" w:rsidR="009343D5" w:rsidRDefault="00D04C89">
      <w:pPr>
        <w:pStyle w:val="NormalWeb"/>
        <w:numPr>
          <w:ilvl w:val="0"/>
          <w:numId w:val="8"/>
        </w:numPr>
      </w:pPr>
      <w:r>
        <w:t xml:space="preserve">respectarea </w:t>
      </w:r>
      <w:r>
        <w:t>termenelor;</w:t>
      </w:r>
    </w:p>
    <w:p w14:paraId="1BD60579" w14:textId="77777777" w:rsidR="009343D5" w:rsidRDefault="00D04C89">
      <w:pPr>
        <w:pStyle w:val="NormalWeb"/>
        <w:numPr>
          <w:ilvl w:val="0"/>
          <w:numId w:val="8"/>
        </w:numPr>
      </w:pPr>
      <w:r>
        <w:t>documentare completă;</w:t>
      </w:r>
    </w:p>
    <w:p w14:paraId="7C9CBEC8" w14:textId="77777777" w:rsidR="009343D5" w:rsidRDefault="00D04C89">
      <w:pPr>
        <w:pStyle w:val="NormalWeb"/>
        <w:numPr>
          <w:ilvl w:val="0"/>
          <w:numId w:val="8"/>
        </w:numPr>
      </w:pPr>
      <w:r>
        <w:t>comunicare controlată și coerentă;</w:t>
      </w:r>
    </w:p>
    <w:p w14:paraId="244FF7F8" w14:textId="77777777" w:rsidR="009343D5" w:rsidRDefault="00D04C89">
      <w:pPr>
        <w:pStyle w:val="NormalWeb"/>
        <w:numPr>
          <w:ilvl w:val="0"/>
          <w:numId w:val="8"/>
        </w:numPr>
      </w:pPr>
      <w:r>
        <w:t>evitarea declarațiilor verbale neasumate.</w:t>
      </w:r>
    </w:p>
    <w:p w14:paraId="2AE89B91" w14:textId="77777777" w:rsidR="009343D5" w:rsidRPr="00D04C89" w:rsidRDefault="00D04C89">
      <w:pPr>
        <w:pStyle w:val="NormalWeb"/>
        <w:rPr>
          <w:i/>
          <w:iCs/>
        </w:rPr>
      </w:pPr>
      <w:r w:rsidRPr="00D04C89">
        <w:rPr>
          <w:rStyle w:val="Strong"/>
          <w:i/>
          <w:iCs/>
        </w:rPr>
        <w:t>Atenționare majoră:</w:t>
      </w:r>
      <w:r w:rsidRPr="00D04C89">
        <w:rPr>
          <w:i/>
          <w:iCs/>
        </w:rPr>
        <w:br/>
        <w:t>Orice răspuns transmis ANAF poate fi utilizat ulterior ca probă fiscală.</w:t>
      </w:r>
    </w:p>
    <w:p w14:paraId="38A4E58A" w14:textId="77777777" w:rsidR="009343D5" w:rsidRDefault="009343D5">
      <w:pPr>
        <w:pStyle w:val="Heading2"/>
        <w:rPr>
          <w:rStyle w:val="Strong"/>
          <w:bCs w:val="0"/>
        </w:rPr>
      </w:pPr>
    </w:p>
    <w:p w14:paraId="2906AD23" w14:textId="77777777" w:rsidR="009343D5" w:rsidRPr="00D04C89" w:rsidRDefault="00D04C89">
      <w:pPr>
        <w:pStyle w:val="Heading2"/>
        <w:rPr>
          <w:b w:val="0"/>
          <w:i w:val="0"/>
          <w:iCs/>
        </w:rPr>
      </w:pPr>
      <w:r w:rsidRPr="00D04C89">
        <w:rPr>
          <w:rStyle w:val="Strong"/>
          <w:b/>
          <w:i w:val="0"/>
          <w:iCs/>
        </w:rPr>
        <w:t>6. Canalele oficiale de comunicare</w:t>
      </w:r>
    </w:p>
    <w:p w14:paraId="002CCE91" w14:textId="77777777" w:rsidR="009343D5" w:rsidRDefault="00D04C89">
      <w:pPr>
        <w:pStyle w:val="NormalWeb"/>
      </w:pPr>
      <w:r>
        <w:t>Comunicarea cu ANAF se realizează exclusiv prin:</w:t>
      </w:r>
    </w:p>
    <w:p w14:paraId="51FD42A7" w14:textId="77777777" w:rsidR="009343D5" w:rsidRDefault="00D04C89">
      <w:pPr>
        <w:pStyle w:val="NormalWeb"/>
        <w:numPr>
          <w:ilvl w:val="0"/>
          <w:numId w:val="16"/>
        </w:numPr>
      </w:pPr>
      <w:r>
        <w:t>Spațiul Privat Virtual (SPV);</w:t>
      </w:r>
    </w:p>
    <w:p w14:paraId="7BF2E06D" w14:textId="77777777" w:rsidR="009343D5" w:rsidRDefault="00D04C89">
      <w:pPr>
        <w:pStyle w:val="NormalWeb"/>
        <w:numPr>
          <w:ilvl w:val="0"/>
          <w:numId w:val="16"/>
        </w:numPr>
      </w:pPr>
      <w:r>
        <w:t>poștă cu confirmare de primire;</w:t>
      </w:r>
    </w:p>
    <w:p w14:paraId="2F98A312" w14:textId="77777777" w:rsidR="009343D5" w:rsidRDefault="00D04C89">
      <w:pPr>
        <w:pStyle w:val="NormalWeb"/>
        <w:numPr>
          <w:ilvl w:val="0"/>
          <w:numId w:val="16"/>
        </w:numPr>
      </w:pPr>
      <w:r>
        <w:t>registratura ANAF;</w:t>
      </w:r>
    </w:p>
    <w:p w14:paraId="0DB4AB8E" w14:textId="77777777" w:rsidR="009343D5" w:rsidRDefault="00D04C89">
      <w:pPr>
        <w:pStyle w:val="NormalWeb"/>
        <w:numPr>
          <w:ilvl w:val="0"/>
          <w:numId w:val="16"/>
        </w:numPr>
      </w:pPr>
      <w:r>
        <w:t>alte mijloace prevăzute de lege.</w:t>
      </w:r>
    </w:p>
    <w:p w14:paraId="67261B09" w14:textId="690F4C75" w:rsidR="009343D5" w:rsidRPr="00D04C89" w:rsidRDefault="00D04C89">
      <w:pPr>
        <w:pStyle w:val="NormalWeb"/>
        <w:rPr>
          <w:i/>
          <w:iCs/>
        </w:rPr>
      </w:pPr>
      <w:r w:rsidRPr="00D04C89">
        <w:rPr>
          <w:rStyle w:val="Strong"/>
          <w:i/>
          <w:iCs/>
        </w:rPr>
        <w:t>Bună practică:</w:t>
      </w:r>
      <w:r w:rsidRPr="00D04C89">
        <w:rPr>
          <w:i/>
          <w:iCs/>
        </w:rPr>
        <w:br/>
        <w:t>Se evită comunicarea informală (telefon, e-mail personal) fără documentare scrisă.</w:t>
      </w:r>
    </w:p>
    <w:p w14:paraId="3BE807CE" w14:textId="77777777" w:rsidR="009343D5" w:rsidRDefault="009343D5">
      <w:pPr>
        <w:pStyle w:val="Heading2"/>
        <w:rPr>
          <w:rStyle w:val="Strong"/>
          <w:bCs w:val="0"/>
        </w:rPr>
      </w:pPr>
    </w:p>
    <w:p w14:paraId="4F803404" w14:textId="77777777" w:rsidR="009343D5" w:rsidRPr="00D04C89" w:rsidRDefault="00D04C89">
      <w:pPr>
        <w:pStyle w:val="Heading2"/>
        <w:rPr>
          <w:b w:val="0"/>
          <w:i w:val="0"/>
          <w:iCs/>
        </w:rPr>
      </w:pPr>
      <w:r w:rsidRPr="00D04C89">
        <w:rPr>
          <w:rStyle w:val="Strong"/>
          <w:b/>
          <w:i w:val="0"/>
          <w:iCs/>
        </w:rPr>
        <w:t>7. Primirea notificărilor și actelor ANAF</w:t>
      </w:r>
    </w:p>
    <w:p w14:paraId="0458508D" w14:textId="77777777" w:rsidR="009343D5" w:rsidRDefault="00D04C89">
      <w:pPr>
        <w:pStyle w:val="NormalWeb"/>
      </w:pPr>
      <w:r>
        <w:t>La primirea unei comunicări de la ANAF:</w:t>
      </w:r>
    </w:p>
    <w:p w14:paraId="4B16F58F" w14:textId="77777777" w:rsidR="009343D5" w:rsidRDefault="00D04C89">
      <w:pPr>
        <w:pStyle w:val="NormalWeb"/>
        <w:numPr>
          <w:ilvl w:val="0"/>
          <w:numId w:val="2"/>
        </w:numPr>
      </w:pPr>
      <w:r>
        <w:t>se înregistrează imediat data comunicării;</w:t>
      </w:r>
    </w:p>
    <w:p w14:paraId="4AD73B9A" w14:textId="77777777" w:rsidR="009343D5" w:rsidRDefault="00D04C89">
      <w:pPr>
        <w:pStyle w:val="NormalWeb"/>
        <w:numPr>
          <w:ilvl w:val="0"/>
          <w:numId w:val="2"/>
        </w:numPr>
      </w:pPr>
      <w:r>
        <w:t>se identifică termenul legal de răspuns;</w:t>
      </w:r>
    </w:p>
    <w:p w14:paraId="3E1655D1" w14:textId="77777777" w:rsidR="009343D5" w:rsidRDefault="00D04C89">
      <w:pPr>
        <w:pStyle w:val="NormalWeb"/>
        <w:numPr>
          <w:ilvl w:val="0"/>
          <w:numId w:val="2"/>
        </w:numPr>
      </w:pPr>
      <w:r>
        <w:t>se informează administratorul;</w:t>
      </w:r>
    </w:p>
    <w:p w14:paraId="79E708B7" w14:textId="77777777" w:rsidR="009343D5" w:rsidRDefault="00D04C89">
      <w:pPr>
        <w:pStyle w:val="NormalWeb"/>
        <w:numPr>
          <w:ilvl w:val="0"/>
          <w:numId w:val="2"/>
        </w:numPr>
      </w:pPr>
      <w:r>
        <w:t>se desemnează persoanele responsabile.</w:t>
      </w:r>
    </w:p>
    <w:p w14:paraId="2F4653DC" w14:textId="77777777" w:rsidR="009343D5" w:rsidRPr="00D04C89" w:rsidRDefault="00D04C89">
      <w:pPr>
        <w:pStyle w:val="NormalWeb"/>
        <w:rPr>
          <w:i/>
          <w:iCs/>
        </w:rPr>
      </w:pPr>
      <w:r w:rsidRPr="00D04C89">
        <w:rPr>
          <w:rStyle w:val="Strong"/>
          <w:i/>
          <w:iCs/>
        </w:rPr>
        <w:t>Atenționare:</w:t>
      </w:r>
      <w:r w:rsidRPr="00D04C89">
        <w:rPr>
          <w:i/>
          <w:iCs/>
        </w:rPr>
        <w:br/>
      </w:r>
      <w:r w:rsidRPr="00D04C89">
        <w:rPr>
          <w:i/>
          <w:iCs/>
        </w:rPr>
        <w:t>Neobservarea termenului de răspuns poate duce la sancțiuni sau estimări din oficiu.</w:t>
      </w:r>
    </w:p>
    <w:p w14:paraId="380BF0AB" w14:textId="77777777" w:rsidR="009343D5" w:rsidRDefault="009343D5">
      <w:pPr>
        <w:pStyle w:val="Heading2"/>
        <w:rPr>
          <w:rStyle w:val="Strong"/>
          <w:bCs w:val="0"/>
        </w:rPr>
      </w:pPr>
    </w:p>
    <w:p w14:paraId="3D1CB07B" w14:textId="77777777" w:rsidR="009343D5" w:rsidRPr="00D04C89" w:rsidRDefault="00D04C89">
      <w:pPr>
        <w:pStyle w:val="Heading2"/>
        <w:rPr>
          <w:b w:val="0"/>
          <w:i w:val="0"/>
          <w:iCs/>
        </w:rPr>
      </w:pPr>
      <w:r w:rsidRPr="00D04C89">
        <w:rPr>
          <w:rStyle w:val="Strong"/>
          <w:b/>
          <w:i w:val="0"/>
          <w:iCs/>
        </w:rPr>
        <w:t>8. Tipuri de controale fiscale</w:t>
      </w:r>
    </w:p>
    <w:p w14:paraId="10AB28CA" w14:textId="77777777" w:rsidR="009343D5" w:rsidRDefault="00D04C89">
      <w:pPr>
        <w:pStyle w:val="NormalWeb"/>
      </w:pPr>
      <w:r>
        <w:t>Societatea poate fi supusă:</w:t>
      </w:r>
    </w:p>
    <w:p w14:paraId="11489983" w14:textId="77777777" w:rsidR="009343D5" w:rsidRDefault="00D04C89">
      <w:pPr>
        <w:pStyle w:val="NormalWeb"/>
        <w:numPr>
          <w:ilvl w:val="0"/>
          <w:numId w:val="4"/>
        </w:numPr>
      </w:pPr>
      <w:r>
        <w:t>verificărilor documentare;</w:t>
      </w:r>
    </w:p>
    <w:p w14:paraId="2935FF0C" w14:textId="77777777" w:rsidR="009343D5" w:rsidRDefault="00D04C89">
      <w:pPr>
        <w:pStyle w:val="NormalWeb"/>
        <w:numPr>
          <w:ilvl w:val="0"/>
          <w:numId w:val="4"/>
        </w:numPr>
      </w:pPr>
      <w:r>
        <w:t>inspecției fiscale generale sau parțiale;</w:t>
      </w:r>
    </w:p>
    <w:p w14:paraId="17863BA4" w14:textId="77777777" w:rsidR="009343D5" w:rsidRDefault="00D04C89">
      <w:pPr>
        <w:pStyle w:val="NormalWeb"/>
        <w:numPr>
          <w:ilvl w:val="0"/>
          <w:numId w:val="4"/>
        </w:numPr>
      </w:pPr>
      <w:r>
        <w:t>controalelor antifraudă;</w:t>
      </w:r>
    </w:p>
    <w:p w14:paraId="13AAB29C" w14:textId="77777777" w:rsidR="009343D5" w:rsidRDefault="00D04C89">
      <w:pPr>
        <w:pStyle w:val="NormalWeb"/>
        <w:numPr>
          <w:ilvl w:val="0"/>
          <w:numId w:val="4"/>
        </w:numPr>
      </w:pPr>
      <w:r>
        <w:t>controalelor tematice.</w:t>
      </w:r>
    </w:p>
    <w:p w14:paraId="1692CEB6" w14:textId="77777777" w:rsidR="009343D5" w:rsidRDefault="00D04C89">
      <w:pPr>
        <w:pStyle w:val="NormalWeb"/>
      </w:pPr>
      <w:r>
        <w:t>Fiecare tip presupune drepturi și obligații distincte.</w:t>
      </w:r>
    </w:p>
    <w:p w14:paraId="1910CCE6" w14:textId="77777777" w:rsidR="009343D5" w:rsidRDefault="009343D5">
      <w:pPr>
        <w:pStyle w:val="Heading2"/>
        <w:rPr>
          <w:rStyle w:val="Strong"/>
          <w:bCs w:val="0"/>
        </w:rPr>
      </w:pPr>
    </w:p>
    <w:p w14:paraId="3491508C" w14:textId="77777777" w:rsidR="009343D5" w:rsidRPr="00D04C89" w:rsidRDefault="00D04C89">
      <w:pPr>
        <w:pStyle w:val="Heading2"/>
        <w:rPr>
          <w:b w:val="0"/>
          <w:i w:val="0"/>
          <w:iCs/>
        </w:rPr>
      </w:pPr>
      <w:r w:rsidRPr="00D04C89">
        <w:rPr>
          <w:rStyle w:val="Strong"/>
          <w:b/>
          <w:i w:val="0"/>
          <w:iCs/>
        </w:rPr>
        <w:t>9. Pregătirea pentru control fiscal</w:t>
      </w:r>
    </w:p>
    <w:p w14:paraId="45CBDF27" w14:textId="77777777" w:rsidR="009343D5" w:rsidRDefault="00D04C89">
      <w:pPr>
        <w:pStyle w:val="NormalWeb"/>
      </w:pPr>
      <w:r>
        <w:t>La anunțarea controlului:</w:t>
      </w:r>
    </w:p>
    <w:p w14:paraId="393CC245" w14:textId="77777777" w:rsidR="009343D5" w:rsidRDefault="00D04C89">
      <w:pPr>
        <w:pStyle w:val="NormalWeb"/>
        <w:numPr>
          <w:ilvl w:val="0"/>
          <w:numId w:val="15"/>
        </w:numPr>
      </w:pPr>
      <w:r>
        <w:t>se analizează perioada și obiectul controlului;</w:t>
      </w:r>
    </w:p>
    <w:p w14:paraId="6AF5A881" w14:textId="77777777" w:rsidR="009343D5" w:rsidRDefault="00D04C89">
      <w:pPr>
        <w:pStyle w:val="NormalWeb"/>
        <w:numPr>
          <w:ilvl w:val="0"/>
          <w:numId w:val="15"/>
        </w:numPr>
      </w:pPr>
      <w:r>
        <w:t>se identifică documentele solicitate;</w:t>
      </w:r>
    </w:p>
    <w:p w14:paraId="6D4E5C17" w14:textId="77777777" w:rsidR="009343D5" w:rsidRDefault="00D04C89">
      <w:pPr>
        <w:pStyle w:val="NormalWeb"/>
        <w:numPr>
          <w:ilvl w:val="0"/>
          <w:numId w:val="15"/>
        </w:numPr>
      </w:pPr>
      <w:r>
        <w:t>se verifică evidențele interne;</w:t>
      </w:r>
    </w:p>
    <w:p w14:paraId="722FC8AD" w14:textId="77777777" w:rsidR="009343D5" w:rsidRDefault="00D04C89">
      <w:pPr>
        <w:pStyle w:val="NormalWeb"/>
        <w:numPr>
          <w:ilvl w:val="0"/>
          <w:numId w:val="15"/>
        </w:numPr>
      </w:pPr>
      <w:r>
        <w:t>se stabilește strategia de răspuns.</w:t>
      </w:r>
    </w:p>
    <w:p w14:paraId="2E328B76" w14:textId="0AF51713" w:rsidR="009343D5" w:rsidRDefault="00D04C89">
      <w:pPr>
        <w:pStyle w:val="NormalWeb"/>
      </w:pPr>
      <w:r>
        <w:rPr>
          <w:rStyle w:val="Strong"/>
        </w:rPr>
        <w:t>Exemplu:</w:t>
      </w:r>
      <w:r>
        <w:br/>
        <w:t>În cazul unei inspecții TVA, se verifică jurnalele de vânzări și cumpărări înainte de prezentare.</w:t>
      </w:r>
    </w:p>
    <w:p w14:paraId="641CF605" w14:textId="77777777" w:rsidR="009343D5" w:rsidRDefault="009343D5">
      <w:pPr>
        <w:pStyle w:val="Heading2"/>
        <w:rPr>
          <w:rStyle w:val="Strong"/>
          <w:bCs w:val="0"/>
        </w:rPr>
      </w:pPr>
    </w:p>
    <w:p w14:paraId="46171AF2" w14:textId="77777777" w:rsidR="009343D5" w:rsidRPr="00D04C89" w:rsidRDefault="00D04C89">
      <w:pPr>
        <w:pStyle w:val="Heading2"/>
        <w:rPr>
          <w:b w:val="0"/>
          <w:i w:val="0"/>
          <w:iCs/>
        </w:rPr>
      </w:pPr>
      <w:r w:rsidRPr="00D04C89">
        <w:rPr>
          <w:rStyle w:val="Strong"/>
          <w:b/>
          <w:i w:val="0"/>
          <w:iCs/>
        </w:rPr>
        <w:t>10. Desemnarea persoanei de contact</w:t>
      </w:r>
    </w:p>
    <w:p w14:paraId="7F719CC9" w14:textId="77777777" w:rsidR="009343D5" w:rsidRDefault="00D04C89">
      <w:pPr>
        <w:pStyle w:val="NormalWeb"/>
      </w:pPr>
      <w:r>
        <w:t>Administratorul desemnează:</w:t>
      </w:r>
    </w:p>
    <w:p w14:paraId="4498DA48" w14:textId="77777777" w:rsidR="009343D5" w:rsidRDefault="00D04C89">
      <w:pPr>
        <w:pStyle w:val="NormalWeb"/>
        <w:numPr>
          <w:ilvl w:val="0"/>
          <w:numId w:val="14"/>
        </w:numPr>
      </w:pPr>
      <w:r>
        <w:t>o persoană de contact unică;</w:t>
      </w:r>
    </w:p>
    <w:p w14:paraId="36FAE163" w14:textId="77777777" w:rsidR="009343D5" w:rsidRDefault="00D04C89">
      <w:pPr>
        <w:pStyle w:val="NormalWeb"/>
        <w:numPr>
          <w:ilvl w:val="0"/>
          <w:numId w:val="14"/>
        </w:numPr>
      </w:pPr>
      <w:r>
        <w:t>un responsabil pentru documente;</w:t>
      </w:r>
    </w:p>
    <w:p w14:paraId="51A555A6" w14:textId="77777777" w:rsidR="009343D5" w:rsidRDefault="00D04C89">
      <w:pPr>
        <w:pStyle w:val="NormalWeb"/>
        <w:numPr>
          <w:ilvl w:val="0"/>
          <w:numId w:val="14"/>
        </w:numPr>
      </w:pPr>
      <w:r>
        <w:t>un reprezentant autorizat, dacă este cazul.</w:t>
      </w:r>
    </w:p>
    <w:p w14:paraId="4ED3B478" w14:textId="77777777" w:rsidR="009343D5" w:rsidRDefault="00D04C89">
      <w:pPr>
        <w:pStyle w:val="NormalWeb"/>
        <w:rPr>
          <w:i/>
        </w:rPr>
      </w:pPr>
      <w:r>
        <w:rPr>
          <w:i/>
        </w:rPr>
        <w:t>Angajații neautorizați nu comunică direct cu inspectorii fiscali.</w:t>
      </w:r>
    </w:p>
    <w:p w14:paraId="2ABF4067" w14:textId="77777777" w:rsidR="009343D5" w:rsidRDefault="009343D5">
      <w:pPr>
        <w:pStyle w:val="Heading2"/>
        <w:rPr>
          <w:rStyle w:val="Strong"/>
          <w:bCs w:val="0"/>
        </w:rPr>
      </w:pPr>
    </w:p>
    <w:p w14:paraId="06167CF9" w14:textId="77777777" w:rsidR="009343D5" w:rsidRPr="00D04C89" w:rsidRDefault="00D04C89">
      <w:pPr>
        <w:pStyle w:val="Heading2"/>
        <w:rPr>
          <w:b w:val="0"/>
          <w:i w:val="0"/>
          <w:iCs/>
        </w:rPr>
      </w:pPr>
      <w:r w:rsidRPr="00D04C89">
        <w:rPr>
          <w:rStyle w:val="Strong"/>
          <w:b/>
          <w:i w:val="0"/>
          <w:iCs/>
        </w:rPr>
        <w:t>11. Furnizarea documentelor solicitate</w:t>
      </w:r>
    </w:p>
    <w:p w14:paraId="27C50FDC" w14:textId="77777777" w:rsidR="009343D5" w:rsidRDefault="00D04C89">
      <w:pPr>
        <w:pStyle w:val="NormalWeb"/>
      </w:pPr>
      <w:r>
        <w:t>Documentele se transmit:</w:t>
      </w:r>
    </w:p>
    <w:p w14:paraId="4DFE35A0" w14:textId="77777777" w:rsidR="009343D5" w:rsidRDefault="00D04C89">
      <w:pPr>
        <w:pStyle w:val="NormalWeb"/>
        <w:numPr>
          <w:ilvl w:val="0"/>
          <w:numId w:val="5"/>
        </w:numPr>
      </w:pPr>
      <w:r>
        <w:t>strict în limita solicitării;</w:t>
      </w:r>
    </w:p>
    <w:p w14:paraId="2C5C18A3" w14:textId="77777777" w:rsidR="009343D5" w:rsidRDefault="00D04C89">
      <w:pPr>
        <w:pStyle w:val="NormalWeb"/>
        <w:numPr>
          <w:ilvl w:val="0"/>
          <w:numId w:val="5"/>
        </w:numPr>
      </w:pPr>
      <w:r>
        <w:t>în formă clară și lizibilă;</w:t>
      </w:r>
    </w:p>
    <w:p w14:paraId="6429F310" w14:textId="77777777" w:rsidR="009343D5" w:rsidRDefault="00D04C89">
      <w:pPr>
        <w:pStyle w:val="NormalWeb"/>
        <w:numPr>
          <w:ilvl w:val="0"/>
          <w:numId w:val="5"/>
        </w:numPr>
      </w:pPr>
      <w:r>
        <w:t>cu opis;</w:t>
      </w:r>
    </w:p>
    <w:p w14:paraId="385EA273" w14:textId="77777777" w:rsidR="009343D5" w:rsidRDefault="00D04C89">
      <w:pPr>
        <w:pStyle w:val="NormalWeb"/>
        <w:numPr>
          <w:ilvl w:val="0"/>
          <w:numId w:val="5"/>
        </w:numPr>
      </w:pPr>
      <w:r>
        <w:t>în termenul legal.</w:t>
      </w:r>
    </w:p>
    <w:p w14:paraId="218AF65D" w14:textId="77777777" w:rsidR="009343D5" w:rsidRPr="00D04C89" w:rsidRDefault="00D04C89">
      <w:pPr>
        <w:pStyle w:val="NormalWeb"/>
        <w:rPr>
          <w:i/>
          <w:iCs/>
        </w:rPr>
      </w:pPr>
      <w:r w:rsidRPr="00D04C89">
        <w:rPr>
          <w:rStyle w:val="Strong"/>
          <w:i/>
          <w:iCs/>
        </w:rPr>
        <w:lastRenderedPageBreak/>
        <w:t>Atenționare:</w:t>
      </w:r>
      <w:r w:rsidRPr="00D04C89">
        <w:rPr>
          <w:i/>
          <w:iCs/>
        </w:rPr>
        <w:br/>
        <w:t>Transmiterea excesivă de documente poate crea riscuri suplimentare.</w:t>
      </w:r>
    </w:p>
    <w:p w14:paraId="6B1A066E" w14:textId="77777777" w:rsidR="009343D5" w:rsidRDefault="009343D5">
      <w:pPr>
        <w:pStyle w:val="Heading2"/>
        <w:rPr>
          <w:rStyle w:val="Strong"/>
          <w:bCs w:val="0"/>
        </w:rPr>
      </w:pPr>
    </w:p>
    <w:p w14:paraId="60759016" w14:textId="77777777" w:rsidR="009343D5" w:rsidRPr="00D04C89" w:rsidRDefault="00D04C89">
      <w:pPr>
        <w:pStyle w:val="Heading2"/>
        <w:rPr>
          <w:b w:val="0"/>
          <w:i w:val="0"/>
          <w:iCs/>
        </w:rPr>
      </w:pPr>
      <w:r w:rsidRPr="00D04C89">
        <w:rPr>
          <w:rStyle w:val="Strong"/>
          <w:b/>
          <w:i w:val="0"/>
          <w:iCs/>
        </w:rPr>
        <w:t>12. Comunicarea pe durata controlului</w:t>
      </w:r>
    </w:p>
    <w:p w14:paraId="19258C03" w14:textId="77777777" w:rsidR="009343D5" w:rsidRDefault="00D04C89">
      <w:pPr>
        <w:pStyle w:val="NormalWeb"/>
      </w:pPr>
      <w:r>
        <w:t>Pe durata controlului:</w:t>
      </w:r>
    </w:p>
    <w:p w14:paraId="507917C5" w14:textId="77777777" w:rsidR="009343D5" w:rsidRDefault="00D04C89">
      <w:pPr>
        <w:pStyle w:val="NormalWeb"/>
        <w:numPr>
          <w:ilvl w:val="0"/>
          <w:numId w:val="10"/>
        </w:numPr>
      </w:pPr>
      <w:r>
        <w:t>se păstrează un ton profesional;</w:t>
      </w:r>
    </w:p>
    <w:p w14:paraId="5091C1BF" w14:textId="77777777" w:rsidR="009343D5" w:rsidRDefault="00D04C89">
      <w:pPr>
        <w:pStyle w:val="NormalWeb"/>
        <w:numPr>
          <w:ilvl w:val="0"/>
          <w:numId w:val="10"/>
        </w:numPr>
      </w:pPr>
      <w:r>
        <w:t>se solicită clarificări scrise;</w:t>
      </w:r>
    </w:p>
    <w:p w14:paraId="02C2ACC9" w14:textId="77777777" w:rsidR="009343D5" w:rsidRDefault="00D04C89">
      <w:pPr>
        <w:pStyle w:val="NormalWeb"/>
        <w:numPr>
          <w:ilvl w:val="0"/>
          <w:numId w:val="10"/>
        </w:numPr>
      </w:pPr>
      <w:r>
        <w:t>se evită interpretările verbale;</w:t>
      </w:r>
    </w:p>
    <w:p w14:paraId="016B39D2" w14:textId="77777777" w:rsidR="009343D5" w:rsidRDefault="00D04C89">
      <w:pPr>
        <w:pStyle w:val="NormalWeb"/>
        <w:numPr>
          <w:ilvl w:val="0"/>
          <w:numId w:val="10"/>
        </w:numPr>
      </w:pPr>
      <w:r>
        <w:t>se documentează fiecare solicitare.</w:t>
      </w:r>
    </w:p>
    <w:p w14:paraId="0995D382" w14:textId="7782DCF6" w:rsidR="009343D5" w:rsidRPr="00D04C89" w:rsidRDefault="00D04C89">
      <w:pPr>
        <w:pStyle w:val="NormalWeb"/>
        <w:rPr>
          <w:i/>
          <w:iCs/>
        </w:rPr>
      </w:pPr>
      <w:r w:rsidRPr="00D04C89">
        <w:rPr>
          <w:rStyle w:val="Strong"/>
          <w:i/>
          <w:iCs/>
        </w:rPr>
        <w:t>Bună practică:</w:t>
      </w:r>
      <w:r w:rsidRPr="00D04C89">
        <w:rPr>
          <w:i/>
          <w:iCs/>
        </w:rPr>
        <w:br/>
        <w:t>Toate solicitările verbale se confirmă ulterior în scris.</w:t>
      </w:r>
    </w:p>
    <w:p w14:paraId="53DFDEC3" w14:textId="77777777" w:rsidR="009343D5" w:rsidRDefault="009343D5">
      <w:pPr>
        <w:pStyle w:val="Heading2"/>
        <w:rPr>
          <w:rStyle w:val="Strong"/>
          <w:bCs w:val="0"/>
        </w:rPr>
      </w:pPr>
    </w:p>
    <w:p w14:paraId="4E71C2ED" w14:textId="77777777" w:rsidR="009343D5" w:rsidRPr="00D04C89" w:rsidRDefault="00D04C89">
      <w:pPr>
        <w:pStyle w:val="Heading2"/>
        <w:rPr>
          <w:b w:val="0"/>
          <w:i w:val="0"/>
          <w:iCs/>
        </w:rPr>
      </w:pPr>
      <w:r w:rsidRPr="00D04C89">
        <w:rPr>
          <w:rStyle w:val="Strong"/>
          <w:b/>
          <w:i w:val="0"/>
          <w:iCs/>
        </w:rPr>
        <w:t>13. Drepturile societății în timpul controlului</w:t>
      </w:r>
    </w:p>
    <w:p w14:paraId="7D4FD336" w14:textId="77777777" w:rsidR="009343D5" w:rsidRDefault="00D04C89">
      <w:pPr>
        <w:pStyle w:val="NormalWeb"/>
      </w:pPr>
      <w:r>
        <w:t>Societatea are dreptul:</w:t>
      </w:r>
    </w:p>
    <w:p w14:paraId="7A66CC01" w14:textId="77777777" w:rsidR="009343D5" w:rsidRDefault="00D04C89">
      <w:pPr>
        <w:pStyle w:val="NormalWeb"/>
        <w:numPr>
          <w:ilvl w:val="0"/>
          <w:numId w:val="3"/>
        </w:numPr>
      </w:pPr>
      <w:r>
        <w:t xml:space="preserve">să fie informată asupra obiectului </w:t>
      </w:r>
      <w:r>
        <w:t>controlului;</w:t>
      </w:r>
    </w:p>
    <w:p w14:paraId="54AD3946" w14:textId="77777777" w:rsidR="009343D5" w:rsidRDefault="00D04C89">
      <w:pPr>
        <w:pStyle w:val="NormalWeb"/>
        <w:numPr>
          <w:ilvl w:val="0"/>
          <w:numId w:val="3"/>
        </w:numPr>
      </w:pPr>
      <w:r>
        <w:t>să solicite amânări motivate;</w:t>
      </w:r>
    </w:p>
    <w:p w14:paraId="147B1676" w14:textId="77777777" w:rsidR="009343D5" w:rsidRDefault="00D04C89">
      <w:pPr>
        <w:pStyle w:val="NormalWeb"/>
        <w:numPr>
          <w:ilvl w:val="0"/>
          <w:numId w:val="3"/>
        </w:numPr>
      </w:pPr>
      <w:r>
        <w:t>să prezinte puncte de vedere;</w:t>
      </w:r>
    </w:p>
    <w:p w14:paraId="51197326" w14:textId="77777777" w:rsidR="009343D5" w:rsidRDefault="00D04C89">
      <w:pPr>
        <w:pStyle w:val="NormalWeb"/>
        <w:numPr>
          <w:ilvl w:val="0"/>
          <w:numId w:val="3"/>
        </w:numPr>
      </w:pPr>
      <w:r>
        <w:t>să fie asistată de specialiști.</w:t>
      </w:r>
    </w:p>
    <w:p w14:paraId="5863612E" w14:textId="77777777" w:rsidR="009343D5" w:rsidRDefault="009343D5">
      <w:pPr>
        <w:pStyle w:val="Heading2"/>
        <w:rPr>
          <w:rStyle w:val="Strong"/>
          <w:bCs w:val="0"/>
        </w:rPr>
      </w:pPr>
    </w:p>
    <w:p w14:paraId="7793FC85" w14:textId="77777777" w:rsidR="009343D5" w:rsidRPr="00D04C89" w:rsidRDefault="00D04C89">
      <w:pPr>
        <w:pStyle w:val="Heading2"/>
        <w:rPr>
          <w:b w:val="0"/>
          <w:i w:val="0"/>
          <w:iCs/>
        </w:rPr>
      </w:pPr>
      <w:r w:rsidRPr="00D04C89">
        <w:rPr>
          <w:rStyle w:val="Strong"/>
          <w:b/>
          <w:i w:val="0"/>
          <w:iCs/>
        </w:rPr>
        <w:t>14. Încheierea controlului</w:t>
      </w:r>
    </w:p>
    <w:p w14:paraId="034B8038" w14:textId="77777777" w:rsidR="009343D5" w:rsidRDefault="00D04C89">
      <w:pPr>
        <w:pStyle w:val="NormalWeb"/>
      </w:pPr>
      <w:r>
        <w:t>La finalul controlului:</w:t>
      </w:r>
    </w:p>
    <w:p w14:paraId="0282883D" w14:textId="77777777" w:rsidR="009343D5" w:rsidRDefault="00D04C89">
      <w:pPr>
        <w:pStyle w:val="NormalWeb"/>
        <w:numPr>
          <w:ilvl w:val="0"/>
          <w:numId w:val="7"/>
        </w:numPr>
      </w:pPr>
      <w:r>
        <w:t>se analizează procesul-verbal / raportul;</w:t>
      </w:r>
    </w:p>
    <w:p w14:paraId="64B13FDC" w14:textId="77777777" w:rsidR="009343D5" w:rsidRDefault="00D04C89">
      <w:pPr>
        <w:pStyle w:val="NormalWeb"/>
        <w:numPr>
          <w:ilvl w:val="0"/>
          <w:numId w:val="7"/>
        </w:numPr>
      </w:pPr>
      <w:r>
        <w:t>se formulează obiecțiuni în termen;</w:t>
      </w:r>
    </w:p>
    <w:p w14:paraId="7EEBD87E" w14:textId="77777777" w:rsidR="009343D5" w:rsidRDefault="00D04C89">
      <w:pPr>
        <w:pStyle w:val="NormalWeb"/>
        <w:numPr>
          <w:ilvl w:val="0"/>
          <w:numId w:val="7"/>
        </w:numPr>
      </w:pPr>
      <w:r>
        <w:t>se documentează poziția societății;</w:t>
      </w:r>
    </w:p>
    <w:p w14:paraId="38DD62D1" w14:textId="77777777" w:rsidR="009343D5" w:rsidRDefault="00D04C89">
      <w:pPr>
        <w:pStyle w:val="NormalWeb"/>
        <w:numPr>
          <w:ilvl w:val="0"/>
          <w:numId w:val="7"/>
        </w:numPr>
      </w:pPr>
      <w:r>
        <w:t>se informează administratorul.</w:t>
      </w:r>
    </w:p>
    <w:p w14:paraId="2024CE4F" w14:textId="77777777" w:rsidR="009343D5" w:rsidRPr="00D04C89" w:rsidRDefault="00D04C89">
      <w:pPr>
        <w:pStyle w:val="NormalWeb"/>
        <w:rPr>
          <w:i/>
          <w:iCs/>
        </w:rPr>
      </w:pPr>
      <w:r w:rsidRPr="00D04C89">
        <w:rPr>
          <w:rStyle w:val="Strong"/>
          <w:i/>
          <w:iCs/>
        </w:rPr>
        <w:t>Atenționare:</w:t>
      </w:r>
      <w:r w:rsidRPr="00D04C89">
        <w:rPr>
          <w:i/>
          <w:iCs/>
        </w:rPr>
        <w:br/>
        <w:t>Nedepunerea obiecțiunilor poate fi interpretată ca acceptare tacită.</w:t>
      </w:r>
    </w:p>
    <w:p w14:paraId="3F0B7322" w14:textId="77777777" w:rsidR="009343D5" w:rsidRDefault="009343D5">
      <w:pPr>
        <w:pStyle w:val="Heading2"/>
        <w:rPr>
          <w:rStyle w:val="Strong"/>
          <w:bCs w:val="0"/>
        </w:rPr>
      </w:pPr>
    </w:p>
    <w:p w14:paraId="354CAF4D" w14:textId="77777777" w:rsidR="009343D5" w:rsidRPr="00D04C89" w:rsidRDefault="00D04C89">
      <w:pPr>
        <w:pStyle w:val="Heading2"/>
        <w:rPr>
          <w:b w:val="0"/>
          <w:i w:val="0"/>
          <w:iCs/>
        </w:rPr>
      </w:pPr>
      <w:r w:rsidRPr="00D04C89">
        <w:rPr>
          <w:rStyle w:val="Strong"/>
          <w:b/>
          <w:i w:val="0"/>
          <w:iCs/>
        </w:rPr>
        <w:t>15. Gestionarea măsurilor dispuse de ANAF</w:t>
      </w:r>
    </w:p>
    <w:p w14:paraId="59EDEF8B" w14:textId="77777777" w:rsidR="009343D5" w:rsidRDefault="00D04C89">
      <w:pPr>
        <w:pStyle w:val="NormalWeb"/>
      </w:pPr>
      <w:r>
        <w:t>Dacă se dispun măsuri:</w:t>
      </w:r>
    </w:p>
    <w:p w14:paraId="180B87C8" w14:textId="77777777" w:rsidR="009343D5" w:rsidRDefault="00D04C89">
      <w:pPr>
        <w:pStyle w:val="NormalWeb"/>
        <w:numPr>
          <w:ilvl w:val="0"/>
          <w:numId w:val="13"/>
        </w:numPr>
      </w:pPr>
      <w:r>
        <w:t>se analizează impactul fiscal;</w:t>
      </w:r>
    </w:p>
    <w:p w14:paraId="0D64C6CC" w14:textId="77777777" w:rsidR="009343D5" w:rsidRDefault="00D04C89">
      <w:pPr>
        <w:pStyle w:val="NormalWeb"/>
        <w:numPr>
          <w:ilvl w:val="0"/>
          <w:numId w:val="13"/>
        </w:numPr>
      </w:pPr>
      <w:r>
        <w:lastRenderedPageBreak/>
        <w:t xml:space="preserve">se stabilesc termenele de </w:t>
      </w:r>
      <w:r>
        <w:t>conformare;</w:t>
      </w:r>
    </w:p>
    <w:p w14:paraId="6E2B29FE" w14:textId="77777777" w:rsidR="009343D5" w:rsidRDefault="00D04C89">
      <w:pPr>
        <w:pStyle w:val="NormalWeb"/>
        <w:numPr>
          <w:ilvl w:val="0"/>
          <w:numId w:val="13"/>
        </w:numPr>
      </w:pPr>
      <w:r>
        <w:t>se decide contestarea, dacă este cazul;</w:t>
      </w:r>
    </w:p>
    <w:p w14:paraId="08F6E3B9" w14:textId="77777777" w:rsidR="009343D5" w:rsidRDefault="00D04C89">
      <w:pPr>
        <w:pStyle w:val="NormalWeb"/>
        <w:numPr>
          <w:ilvl w:val="0"/>
          <w:numId w:val="13"/>
        </w:numPr>
      </w:pPr>
      <w:r>
        <w:t>se documentează toate acțiunile.</w:t>
      </w:r>
    </w:p>
    <w:p w14:paraId="028AD9CC" w14:textId="77777777" w:rsidR="009343D5" w:rsidRDefault="009343D5">
      <w:pPr>
        <w:pStyle w:val="Heading2"/>
        <w:rPr>
          <w:rStyle w:val="Strong"/>
          <w:bCs w:val="0"/>
        </w:rPr>
      </w:pPr>
    </w:p>
    <w:p w14:paraId="23D21352" w14:textId="77777777" w:rsidR="009343D5" w:rsidRPr="00D04C89" w:rsidRDefault="00D04C89">
      <w:pPr>
        <w:pStyle w:val="Heading2"/>
        <w:rPr>
          <w:b w:val="0"/>
          <w:i w:val="0"/>
          <w:iCs/>
        </w:rPr>
      </w:pPr>
      <w:r w:rsidRPr="00D04C89">
        <w:rPr>
          <w:rStyle w:val="Strong"/>
          <w:b/>
          <w:i w:val="0"/>
          <w:iCs/>
        </w:rPr>
        <w:t>16. Contestarea actelor administrative fiscale</w:t>
      </w:r>
    </w:p>
    <w:p w14:paraId="4D3BEAB6" w14:textId="77777777" w:rsidR="009343D5" w:rsidRDefault="00D04C89">
      <w:pPr>
        <w:pStyle w:val="NormalWeb"/>
      </w:pPr>
      <w:r>
        <w:t>Actele ANAF pot fi contestate în termenul legal, conform procedurii interne de contestare fiscală.</w:t>
      </w:r>
    </w:p>
    <w:p w14:paraId="0EA82242" w14:textId="7263B7E2" w:rsidR="009343D5" w:rsidRDefault="00D04C89">
      <w:pPr>
        <w:pStyle w:val="NormalWeb"/>
      </w:pPr>
      <w:r>
        <w:rPr>
          <w:rStyle w:val="Strong"/>
        </w:rPr>
        <w:t>Exemplu:</w:t>
      </w:r>
      <w:r>
        <w:br/>
        <w:t>O decizie de impunere poate fi contestată în termenul prevăzut de Codul de procedură fiscală.</w:t>
      </w:r>
    </w:p>
    <w:p w14:paraId="63370528" w14:textId="77777777" w:rsidR="009343D5" w:rsidRDefault="009343D5">
      <w:pPr>
        <w:pStyle w:val="Heading2"/>
        <w:rPr>
          <w:rStyle w:val="Strong"/>
          <w:bCs w:val="0"/>
        </w:rPr>
      </w:pPr>
    </w:p>
    <w:p w14:paraId="50CDBECD" w14:textId="77777777" w:rsidR="009343D5" w:rsidRPr="00D04C89" w:rsidRDefault="00D04C89">
      <w:pPr>
        <w:pStyle w:val="Heading2"/>
        <w:rPr>
          <w:b w:val="0"/>
          <w:i w:val="0"/>
          <w:iCs/>
        </w:rPr>
      </w:pPr>
      <w:r w:rsidRPr="00D04C89">
        <w:rPr>
          <w:rStyle w:val="Strong"/>
          <w:b/>
          <w:i w:val="0"/>
          <w:iCs/>
        </w:rPr>
        <w:t>17. Arhivare și trasabilitate</w:t>
      </w:r>
    </w:p>
    <w:p w14:paraId="001D8E33" w14:textId="77777777" w:rsidR="009343D5" w:rsidRDefault="00D04C89">
      <w:pPr>
        <w:pStyle w:val="NormalWeb"/>
      </w:pPr>
      <w:r>
        <w:t>Toate documentele aferente controlului se arhivează:</w:t>
      </w:r>
    </w:p>
    <w:p w14:paraId="08E4F832" w14:textId="77777777" w:rsidR="009343D5" w:rsidRDefault="00D04C89">
      <w:pPr>
        <w:pStyle w:val="NormalWeb"/>
        <w:numPr>
          <w:ilvl w:val="0"/>
          <w:numId w:val="18"/>
        </w:numPr>
      </w:pPr>
      <w:r>
        <w:t>structurat;</w:t>
      </w:r>
    </w:p>
    <w:p w14:paraId="53125C73" w14:textId="77777777" w:rsidR="009343D5" w:rsidRDefault="00D04C89">
      <w:pPr>
        <w:pStyle w:val="NormalWeb"/>
        <w:numPr>
          <w:ilvl w:val="0"/>
          <w:numId w:val="18"/>
        </w:numPr>
      </w:pPr>
      <w:r>
        <w:t>pe perioade fiscale;</w:t>
      </w:r>
    </w:p>
    <w:p w14:paraId="0271782C" w14:textId="77777777" w:rsidR="009343D5" w:rsidRDefault="00D04C89">
      <w:pPr>
        <w:pStyle w:val="NormalWeb"/>
        <w:numPr>
          <w:ilvl w:val="0"/>
          <w:numId w:val="18"/>
        </w:numPr>
      </w:pPr>
      <w:r>
        <w:t>cu acces controlat.</w:t>
      </w:r>
    </w:p>
    <w:p w14:paraId="561BD05A" w14:textId="77777777" w:rsidR="009343D5" w:rsidRDefault="009343D5">
      <w:pPr>
        <w:pStyle w:val="Heading2"/>
        <w:rPr>
          <w:rStyle w:val="Strong"/>
          <w:bCs w:val="0"/>
        </w:rPr>
      </w:pPr>
    </w:p>
    <w:p w14:paraId="0414F886" w14:textId="77777777" w:rsidR="009343D5" w:rsidRPr="00D04C89" w:rsidRDefault="00D04C89">
      <w:pPr>
        <w:pStyle w:val="Heading2"/>
        <w:rPr>
          <w:b w:val="0"/>
          <w:i w:val="0"/>
          <w:iCs/>
        </w:rPr>
      </w:pPr>
      <w:r w:rsidRPr="00D04C89">
        <w:rPr>
          <w:rStyle w:val="Strong"/>
          <w:b/>
          <w:i w:val="0"/>
          <w:iCs/>
        </w:rPr>
        <w:t>18. Obligațiile administratorului</w:t>
      </w:r>
    </w:p>
    <w:p w14:paraId="338EDF68" w14:textId="77777777" w:rsidR="009343D5" w:rsidRDefault="00D04C89">
      <w:pPr>
        <w:pStyle w:val="NormalWeb"/>
      </w:pPr>
      <w:r>
        <w:t>Administratorul are obligația:</w:t>
      </w:r>
    </w:p>
    <w:p w14:paraId="0B1D7180" w14:textId="77777777" w:rsidR="009343D5" w:rsidRDefault="00D04C89">
      <w:pPr>
        <w:pStyle w:val="NormalWeb"/>
        <w:numPr>
          <w:ilvl w:val="0"/>
          <w:numId w:val="20"/>
        </w:numPr>
      </w:pPr>
      <w:r>
        <w:t>să asigure cooperarea cu ANAF;</w:t>
      </w:r>
    </w:p>
    <w:p w14:paraId="0397F161" w14:textId="77777777" w:rsidR="009343D5" w:rsidRDefault="00D04C89">
      <w:pPr>
        <w:pStyle w:val="NormalWeb"/>
        <w:numPr>
          <w:ilvl w:val="0"/>
          <w:numId w:val="20"/>
        </w:numPr>
      </w:pPr>
      <w:r>
        <w:t>să protejeze interesele societății;</w:t>
      </w:r>
    </w:p>
    <w:p w14:paraId="7713BA5A" w14:textId="77777777" w:rsidR="009343D5" w:rsidRDefault="00D04C89">
      <w:pPr>
        <w:pStyle w:val="NormalWeb"/>
        <w:numPr>
          <w:ilvl w:val="0"/>
          <w:numId w:val="20"/>
        </w:numPr>
      </w:pPr>
      <w:r>
        <w:t>să evite comunicările necontrolate;</w:t>
      </w:r>
    </w:p>
    <w:p w14:paraId="4AE0FDAA" w14:textId="77777777" w:rsidR="009343D5" w:rsidRDefault="00D04C89">
      <w:pPr>
        <w:pStyle w:val="NormalWeb"/>
        <w:numPr>
          <w:ilvl w:val="0"/>
          <w:numId w:val="20"/>
        </w:numPr>
      </w:pPr>
      <w:r>
        <w:t>să asigure suportul documentar complet.</w:t>
      </w:r>
    </w:p>
    <w:p w14:paraId="34703D0C" w14:textId="77777777" w:rsidR="009343D5" w:rsidRDefault="009343D5">
      <w:pPr>
        <w:pStyle w:val="Heading2"/>
        <w:rPr>
          <w:rStyle w:val="Strong"/>
          <w:bCs w:val="0"/>
        </w:rPr>
      </w:pPr>
    </w:p>
    <w:p w14:paraId="50E2CA7A" w14:textId="77777777" w:rsidR="009343D5" w:rsidRPr="00D04C89" w:rsidRDefault="00D04C89">
      <w:pPr>
        <w:pStyle w:val="Heading2"/>
        <w:rPr>
          <w:b w:val="0"/>
          <w:i w:val="0"/>
          <w:iCs/>
        </w:rPr>
      </w:pPr>
      <w:r w:rsidRPr="00D04C89">
        <w:rPr>
          <w:rStyle w:val="Strong"/>
          <w:b/>
          <w:i w:val="0"/>
          <w:iCs/>
        </w:rPr>
        <w:t>19. Sancțiuni</w:t>
      </w:r>
    </w:p>
    <w:p w14:paraId="277E9159" w14:textId="77777777" w:rsidR="009343D5" w:rsidRDefault="00D04C89">
      <w:pPr>
        <w:pStyle w:val="NormalWeb"/>
      </w:pPr>
      <w:r>
        <w:t>Nerespectarea procedurii poate atrage:</w:t>
      </w:r>
    </w:p>
    <w:p w14:paraId="3D9AD3CE" w14:textId="77777777" w:rsidR="009343D5" w:rsidRDefault="00D04C89">
      <w:pPr>
        <w:pStyle w:val="NormalWeb"/>
        <w:numPr>
          <w:ilvl w:val="0"/>
          <w:numId w:val="11"/>
        </w:numPr>
      </w:pPr>
      <w:r>
        <w:t xml:space="preserve">amenzi </w:t>
      </w:r>
      <w:r>
        <w:t>contravenționale;</w:t>
      </w:r>
    </w:p>
    <w:p w14:paraId="77BC62D2" w14:textId="77777777" w:rsidR="009343D5" w:rsidRDefault="00D04C89">
      <w:pPr>
        <w:pStyle w:val="NormalWeb"/>
        <w:numPr>
          <w:ilvl w:val="0"/>
          <w:numId w:val="11"/>
        </w:numPr>
      </w:pPr>
      <w:r>
        <w:t>măsuri fiscale suplimentare;</w:t>
      </w:r>
    </w:p>
    <w:p w14:paraId="1127FC17" w14:textId="77777777" w:rsidR="009343D5" w:rsidRDefault="00D04C89">
      <w:pPr>
        <w:pStyle w:val="NormalWeb"/>
        <w:numPr>
          <w:ilvl w:val="0"/>
          <w:numId w:val="11"/>
        </w:numPr>
      </w:pPr>
      <w:r>
        <w:t>răspunderea administratorului;</w:t>
      </w:r>
    </w:p>
    <w:p w14:paraId="45FEC41D" w14:textId="77777777" w:rsidR="009343D5" w:rsidRDefault="00D04C89">
      <w:pPr>
        <w:pStyle w:val="NormalWeb"/>
        <w:numPr>
          <w:ilvl w:val="0"/>
          <w:numId w:val="11"/>
        </w:numPr>
      </w:pPr>
      <w:r>
        <w:t>agravarea situației fiscale la control.</w:t>
      </w:r>
    </w:p>
    <w:p w14:paraId="59B66A7E" w14:textId="77777777" w:rsidR="009343D5" w:rsidRPr="00D04C89" w:rsidRDefault="00D04C89">
      <w:pPr>
        <w:pStyle w:val="NormalWeb"/>
        <w:rPr>
          <w:i/>
          <w:iCs/>
        </w:rPr>
      </w:pPr>
      <w:r w:rsidRPr="00D04C89">
        <w:rPr>
          <w:rStyle w:val="Strong"/>
          <w:i/>
          <w:iCs/>
        </w:rPr>
        <w:t>Atenționare majoră:</w:t>
      </w:r>
      <w:r w:rsidRPr="00D04C89">
        <w:rPr>
          <w:i/>
          <w:iCs/>
        </w:rPr>
        <w:br/>
        <w:t>Obstrucționarea controlului fiscal constituie contravenție sau infracțiune, după caz.</w:t>
      </w:r>
    </w:p>
    <w:p w14:paraId="46205B6F" w14:textId="77777777" w:rsidR="009343D5" w:rsidRDefault="009343D5">
      <w:pPr>
        <w:pStyle w:val="Heading2"/>
        <w:rPr>
          <w:rStyle w:val="Strong"/>
          <w:bCs w:val="0"/>
        </w:rPr>
      </w:pPr>
    </w:p>
    <w:p w14:paraId="62608E3C" w14:textId="77777777" w:rsidR="009343D5" w:rsidRPr="00D04C89" w:rsidRDefault="00D04C89">
      <w:pPr>
        <w:pStyle w:val="Heading2"/>
        <w:rPr>
          <w:b w:val="0"/>
          <w:i w:val="0"/>
          <w:iCs/>
        </w:rPr>
      </w:pPr>
      <w:r w:rsidRPr="00D04C89">
        <w:rPr>
          <w:rStyle w:val="Strong"/>
          <w:b/>
          <w:i w:val="0"/>
          <w:iCs/>
        </w:rPr>
        <w:t>20. Revizuirea procedurii</w:t>
      </w:r>
    </w:p>
    <w:p w14:paraId="2D3D76A1" w14:textId="77777777" w:rsidR="009343D5" w:rsidRDefault="00D04C89">
      <w:pPr>
        <w:pStyle w:val="NormalWeb"/>
      </w:pPr>
      <w:r>
        <w:t>Procedura se revizuiește:</w:t>
      </w:r>
    </w:p>
    <w:p w14:paraId="29FCC85F" w14:textId="77777777" w:rsidR="009343D5" w:rsidRDefault="00D04C89">
      <w:pPr>
        <w:pStyle w:val="NormalWeb"/>
        <w:numPr>
          <w:ilvl w:val="0"/>
          <w:numId w:val="19"/>
        </w:numPr>
      </w:pPr>
      <w:r>
        <w:t>anual;</w:t>
      </w:r>
    </w:p>
    <w:p w14:paraId="619F9BBB" w14:textId="77777777" w:rsidR="009343D5" w:rsidRDefault="00D04C89">
      <w:pPr>
        <w:pStyle w:val="NormalWeb"/>
        <w:numPr>
          <w:ilvl w:val="0"/>
          <w:numId w:val="19"/>
        </w:numPr>
      </w:pPr>
      <w:r>
        <w:t>la modificări legislative;</w:t>
      </w:r>
    </w:p>
    <w:p w14:paraId="4326501E" w14:textId="77777777" w:rsidR="009343D5" w:rsidRDefault="00D04C89">
      <w:pPr>
        <w:pStyle w:val="NormalWeb"/>
        <w:numPr>
          <w:ilvl w:val="0"/>
          <w:numId w:val="19"/>
        </w:numPr>
      </w:pPr>
      <w:r>
        <w:t>după controale fiscale relevante.</w:t>
      </w:r>
    </w:p>
    <w:p w14:paraId="2FDC5A0E" w14:textId="77777777" w:rsidR="009343D5" w:rsidRDefault="009343D5">
      <w:pPr>
        <w:pStyle w:val="Heading2"/>
        <w:rPr>
          <w:rStyle w:val="Strong"/>
          <w:bCs w:val="0"/>
        </w:rPr>
      </w:pPr>
    </w:p>
    <w:p w14:paraId="337785AE" w14:textId="77777777" w:rsidR="009343D5" w:rsidRPr="00D04C89" w:rsidRDefault="00D04C89">
      <w:pPr>
        <w:pStyle w:val="Heading2"/>
        <w:rPr>
          <w:b w:val="0"/>
          <w:i w:val="0"/>
          <w:iCs/>
        </w:rPr>
      </w:pPr>
      <w:r w:rsidRPr="00D04C89">
        <w:rPr>
          <w:rStyle w:val="Strong"/>
          <w:b/>
          <w:i w:val="0"/>
          <w:iCs/>
        </w:rPr>
        <w:t>21. Dispoziții finale</w:t>
      </w:r>
    </w:p>
    <w:p w14:paraId="0B503FB4" w14:textId="77777777" w:rsidR="009343D5" w:rsidRDefault="00D04C89">
      <w:pPr>
        <w:pStyle w:val="NormalWeb"/>
      </w:pPr>
      <w:r>
        <w:t>Prezenta procedură intră în vigoare la data aprobării și este obligatorie pentru toate persoanele implicate.</w:t>
      </w:r>
    </w:p>
    <w:p w14:paraId="20A8878D" w14:textId="77777777" w:rsidR="009343D5" w:rsidRDefault="009343D5">
      <w:pPr>
        <w:pStyle w:val="Heading3"/>
        <w:rPr>
          <w:rFonts w:ascii="Times New Roman" w:hAnsi="Times New Roman" w:cs="Times New Roman"/>
        </w:rPr>
      </w:pPr>
    </w:p>
    <w:p w14:paraId="7C64F7AC" w14:textId="7692564E" w:rsidR="009343D5" w:rsidRDefault="00D04C89">
      <w:pPr>
        <w:pStyle w:val="Heading3"/>
      </w:pPr>
      <w:r>
        <w:rPr>
          <w:rFonts w:ascii="Times New Roman" w:hAnsi="Times New Roman" w:cs="Times New Roman"/>
        </w:rPr>
        <w:t xml:space="preserve">NOTĂ FINALĂ PENTRU </w:t>
      </w:r>
      <w:r>
        <w:rPr>
          <w:rFonts w:ascii="Times New Roman" w:hAnsi="Times New Roman" w:cs="Times New Roman"/>
        </w:rPr>
        <w:t>ADMINISTRATOR</w:t>
      </w:r>
      <w:r>
        <w:t>I</w:t>
      </w:r>
    </w:p>
    <w:p w14:paraId="487E7E51" w14:textId="6705DC41" w:rsidR="009343D5" w:rsidRDefault="00D04C89">
      <w:pPr>
        <w:pStyle w:val="NormalWeb"/>
      </w:pPr>
      <w:r>
        <w:t>Această procedură:</w:t>
      </w:r>
    </w:p>
    <w:p w14:paraId="37C0B494" w14:textId="77777777" w:rsidR="009343D5" w:rsidRDefault="00D04C89">
      <w:pPr>
        <w:pStyle w:val="NormalWeb"/>
        <w:numPr>
          <w:ilvl w:val="0"/>
          <w:numId w:val="21"/>
        </w:numPr>
      </w:pPr>
      <w:r>
        <w:t>protejează administratorul și societatea;</w:t>
      </w:r>
    </w:p>
    <w:p w14:paraId="76DC72B8" w14:textId="77777777" w:rsidR="009343D5" w:rsidRDefault="00D04C89">
      <w:pPr>
        <w:pStyle w:val="NormalWeb"/>
        <w:numPr>
          <w:ilvl w:val="0"/>
          <w:numId w:val="21"/>
        </w:numPr>
      </w:pPr>
      <w:r>
        <w:t>reduce riscul de sancțiuni suplimentare;</w:t>
      </w:r>
    </w:p>
    <w:p w14:paraId="0229FEB3" w14:textId="77777777" w:rsidR="009343D5" w:rsidRDefault="00D04C89">
      <w:pPr>
        <w:pStyle w:val="NormalWeb"/>
        <w:numPr>
          <w:ilvl w:val="0"/>
          <w:numId w:val="21"/>
        </w:numPr>
      </w:pPr>
      <w:r>
        <w:t>demonstrează cooperare și diligență;</w:t>
      </w:r>
    </w:p>
    <w:p w14:paraId="201CC443" w14:textId="77777777" w:rsidR="009343D5" w:rsidRDefault="00D04C89">
      <w:pPr>
        <w:pStyle w:val="NormalWeb"/>
        <w:numPr>
          <w:ilvl w:val="0"/>
          <w:numId w:val="21"/>
        </w:numPr>
      </w:pPr>
      <w:r>
        <w:t>este document strategic în relația cu ANAF.</w:t>
      </w:r>
    </w:p>
    <w:p w14:paraId="0AA210C4" w14:textId="77777777" w:rsidR="009343D5" w:rsidRDefault="009343D5"/>
    <w:sectPr w:rsidR="009343D5">
      <w:pgSz w:w="12240" w:h="15840"/>
      <w:pgMar w:top="1417" w:right="1417" w:bottom="1417"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DejaVu Sans">
    <w:altName w:val="Verdan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iberation Sans">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F2181"/>
    <w:multiLevelType w:val="multilevel"/>
    <w:tmpl w:val="F688741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80554F1"/>
    <w:multiLevelType w:val="multilevel"/>
    <w:tmpl w:val="E9E6D10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8071D7B"/>
    <w:multiLevelType w:val="multilevel"/>
    <w:tmpl w:val="4D88F41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0D81458E"/>
    <w:multiLevelType w:val="multilevel"/>
    <w:tmpl w:val="1F627D5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0DCA2D9C"/>
    <w:multiLevelType w:val="multilevel"/>
    <w:tmpl w:val="EA72AE2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0EA05438"/>
    <w:multiLevelType w:val="multilevel"/>
    <w:tmpl w:val="7D0A48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10DE5474"/>
    <w:multiLevelType w:val="multilevel"/>
    <w:tmpl w:val="41640D3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11CD2284"/>
    <w:multiLevelType w:val="multilevel"/>
    <w:tmpl w:val="A99EA31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1F856785"/>
    <w:multiLevelType w:val="multilevel"/>
    <w:tmpl w:val="5FA2202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1FDC714B"/>
    <w:multiLevelType w:val="multilevel"/>
    <w:tmpl w:val="3F9C9FB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27936EBB"/>
    <w:multiLevelType w:val="multilevel"/>
    <w:tmpl w:val="8B0EFF4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38914DC3"/>
    <w:multiLevelType w:val="multilevel"/>
    <w:tmpl w:val="F88A934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43E02326"/>
    <w:multiLevelType w:val="multilevel"/>
    <w:tmpl w:val="46EE6BE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15:restartNumberingAfterBreak="0">
    <w:nsid w:val="45674F1C"/>
    <w:multiLevelType w:val="multilevel"/>
    <w:tmpl w:val="6642816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510E3ECE"/>
    <w:multiLevelType w:val="multilevel"/>
    <w:tmpl w:val="6826E60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15:restartNumberingAfterBreak="0">
    <w:nsid w:val="55AC77D8"/>
    <w:multiLevelType w:val="multilevel"/>
    <w:tmpl w:val="B418B0BA"/>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694F4496"/>
    <w:multiLevelType w:val="multilevel"/>
    <w:tmpl w:val="03DEA4A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6C1A02B6"/>
    <w:multiLevelType w:val="multilevel"/>
    <w:tmpl w:val="6BCE5EE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6F39351E"/>
    <w:multiLevelType w:val="multilevel"/>
    <w:tmpl w:val="17FCA74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15:restartNumberingAfterBreak="0">
    <w:nsid w:val="7A0D1FC0"/>
    <w:multiLevelType w:val="multilevel"/>
    <w:tmpl w:val="68FE524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 w15:restartNumberingAfterBreak="0">
    <w:nsid w:val="7C0B76AC"/>
    <w:multiLevelType w:val="multilevel"/>
    <w:tmpl w:val="05DC388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1" w15:restartNumberingAfterBreak="0">
    <w:nsid w:val="7F9A0126"/>
    <w:multiLevelType w:val="multilevel"/>
    <w:tmpl w:val="9D680BC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928277191">
    <w:abstractNumId w:val="15"/>
  </w:num>
  <w:num w:numId="2" w16cid:durableId="875848349">
    <w:abstractNumId w:val="6"/>
  </w:num>
  <w:num w:numId="3" w16cid:durableId="1247881420">
    <w:abstractNumId w:val="17"/>
  </w:num>
  <w:num w:numId="4" w16cid:durableId="1341547194">
    <w:abstractNumId w:val="13"/>
  </w:num>
  <w:num w:numId="5" w16cid:durableId="1526559688">
    <w:abstractNumId w:val="3"/>
  </w:num>
  <w:num w:numId="6" w16cid:durableId="2059236470">
    <w:abstractNumId w:val="14"/>
  </w:num>
  <w:num w:numId="7" w16cid:durableId="1732079329">
    <w:abstractNumId w:val="1"/>
  </w:num>
  <w:num w:numId="8" w16cid:durableId="1029182094">
    <w:abstractNumId w:val="11"/>
  </w:num>
  <w:num w:numId="9" w16cid:durableId="1549756844">
    <w:abstractNumId w:val="20"/>
  </w:num>
  <w:num w:numId="10" w16cid:durableId="1358888978">
    <w:abstractNumId w:val="12"/>
  </w:num>
  <w:num w:numId="11" w16cid:durableId="1938900118">
    <w:abstractNumId w:val="7"/>
  </w:num>
  <w:num w:numId="12" w16cid:durableId="630210906">
    <w:abstractNumId w:val="0"/>
  </w:num>
  <w:num w:numId="13" w16cid:durableId="689792305">
    <w:abstractNumId w:val="16"/>
  </w:num>
  <w:num w:numId="14" w16cid:durableId="1462960312">
    <w:abstractNumId w:val="2"/>
  </w:num>
  <w:num w:numId="15" w16cid:durableId="777288176">
    <w:abstractNumId w:val="9"/>
  </w:num>
  <w:num w:numId="16" w16cid:durableId="563031335">
    <w:abstractNumId w:val="21"/>
  </w:num>
  <w:num w:numId="17" w16cid:durableId="1680279481">
    <w:abstractNumId w:val="10"/>
  </w:num>
  <w:num w:numId="18" w16cid:durableId="342556975">
    <w:abstractNumId w:val="18"/>
  </w:num>
  <w:num w:numId="19" w16cid:durableId="476455300">
    <w:abstractNumId w:val="19"/>
  </w:num>
  <w:num w:numId="20" w16cid:durableId="1477911987">
    <w:abstractNumId w:val="5"/>
  </w:num>
  <w:num w:numId="21" w16cid:durableId="1267468430">
    <w:abstractNumId w:val="4"/>
  </w:num>
  <w:num w:numId="22" w16cid:durableId="17419033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0"/>
  <w:characterSpacingControl w:val="doNotCompress"/>
  <w:compat>
    <w:usePrinterMetrics/>
    <w:doNotBreakWrappedTables/>
    <w:compatSetting w:name="compatibilityMode" w:uri="http://schemas.microsoft.com/office/word" w:val="11"/>
    <w:compatSetting w:name="useWord2013TrackBottomHyphenation" w:uri="http://schemas.microsoft.com/office/word" w:val="1"/>
  </w:compat>
  <w:rsids>
    <w:rsidRoot w:val="009343D5"/>
    <w:rsid w:val="00301277"/>
    <w:rsid w:val="009343D5"/>
    <w:rsid w:val="00D04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39CDC"/>
  <w15:docId w15:val="{96555B2B-58A4-41D5-85E1-0E23C05C1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textAlignment w:val="baseline"/>
    </w:pPr>
    <w:rPr>
      <w:rFonts w:ascii="Times New Roman" w:eastAsia="Times New Roman" w:hAnsi="Times New Roman" w:cs="Times New Roman"/>
      <w:szCs w:val="20"/>
      <w:lang w:bidi="ar-SA"/>
    </w:rPr>
  </w:style>
  <w:style w:type="paragraph" w:styleId="Heading1">
    <w:name w:val="heading 1"/>
    <w:basedOn w:val="Normal"/>
    <w:next w:val="Normal"/>
    <w:uiPriority w:val="9"/>
    <w:qFormat/>
    <w:pPr>
      <w:keepNext/>
      <w:numPr>
        <w:numId w:val="1"/>
      </w:numPr>
      <w:spacing w:before="240" w:after="60"/>
      <w:outlineLvl w:val="0"/>
    </w:pPr>
    <w:rPr>
      <w:rFonts w:ascii="Arial" w:hAnsi="Arial" w:cs="Arial"/>
      <w:b/>
      <w:kern w:val="2"/>
      <w:sz w:val="32"/>
      <w:lang w:val="ro-RO"/>
    </w:rPr>
  </w:style>
  <w:style w:type="paragraph" w:styleId="Heading2">
    <w:name w:val="heading 2"/>
    <w:basedOn w:val="Normal"/>
    <w:next w:val="Normal"/>
    <w:uiPriority w:val="9"/>
    <w:unhideWhenUsed/>
    <w:qFormat/>
    <w:pPr>
      <w:keepNext/>
      <w:numPr>
        <w:ilvl w:val="1"/>
        <w:numId w:val="1"/>
      </w:numPr>
      <w:spacing w:before="240" w:after="60"/>
      <w:outlineLvl w:val="1"/>
    </w:pPr>
    <w:rPr>
      <w:rFonts w:ascii="Arial" w:hAnsi="Arial" w:cs="Arial"/>
      <w:b/>
      <w:i/>
      <w:sz w:val="28"/>
      <w:lang w:val="ro-RO"/>
    </w:rPr>
  </w:style>
  <w:style w:type="paragraph" w:styleId="Heading3">
    <w:name w:val="heading 3"/>
    <w:basedOn w:val="Normal"/>
    <w:next w:val="Normal"/>
    <w:uiPriority w:val="9"/>
    <w:unhideWhenUsed/>
    <w:qFormat/>
    <w:pPr>
      <w:keepNext/>
      <w:numPr>
        <w:ilvl w:val="2"/>
        <w:numId w:val="1"/>
      </w:numPr>
      <w:spacing w:before="240" w:after="60"/>
      <w:outlineLvl w:val="2"/>
    </w:pPr>
    <w:rPr>
      <w:rFonts w:ascii="Arial" w:hAnsi="Arial" w:cs="Arial"/>
      <w:b/>
      <w:sz w:val="26"/>
      <w:lang w:val="ro-RO"/>
    </w:rPr>
  </w:style>
  <w:style w:type="paragraph" w:styleId="Heading4">
    <w:name w:val="heading 4"/>
    <w:basedOn w:val="Normal"/>
    <w:next w:val="Normal"/>
    <w:uiPriority w:val="9"/>
    <w:semiHidden/>
    <w:unhideWhenUsed/>
    <w:qFormat/>
    <w:pPr>
      <w:keepNext/>
      <w:numPr>
        <w:ilvl w:val="3"/>
        <w:numId w:val="1"/>
      </w:numPr>
      <w:outlineLvl w:val="3"/>
    </w:pPr>
    <w:rPr>
      <w:i/>
    </w:rPr>
  </w:style>
  <w:style w:type="paragraph" w:styleId="Heading5">
    <w:name w:val="heading 5"/>
    <w:basedOn w:val="Normal"/>
    <w:next w:val="Normal"/>
    <w:uiPriority w:val="9"/>
    <w:semiHidden/>
    <w:unhideWhenUsed/>
    <w:qFormat/>
    <w:pPr>
      <w:numPr>
        <w:ilvl w:val="4"/>
        <w:numId w:val="1"/>
      </w:numPr>
      <w:spacing w:before="240" w:after="60"/>
      <w:outlineLvl w:val="4"/>
    </w:pPr>
    <w:rPr>
      <w:b/>
      <w:i/>
      <w:sz w:val="26"/>
    </w:rPr>
  </w:style>
  <w:style w:type="paragraph" w:styleId="Heading6">
    <w:name w:val="heading 6"/>
    <w:basedOn w:val="Normal"/>
    <w:next w:val="BodyText"/>
    <w:uiPriority w:val="9"/>
    <w:semiHidden/>
    <w:unhideWhenUsed/>
    <w:qFormat/>
    <w:pPr>
      <w:numPr>
        <w:ilvl w:val="5"/>
        <w:numId w:val="1"/>
      </w:numPr>
      <w:spacing w:before="100" w:after="100"/>
      <w:jc w:val="center"/>
      <w:outlineLvl w:val="5"/>
    </w:pPr>
    <w:rPr>
      <w:b/>
      <w:sz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Symbol" w:hAnsi="Symbol" w:cs="Symbol"/>
      <w:sz w:val="20"/>
    </w:rPr>
  </w:style>
  <w:style w:type="character" w:customStyle="1" w:styleId="WW8Num1z1">
    <w:name w:val="WW8Num1z1"/>
    <w:qFormat/>
    <w:rPr>
      <w:rFonts w:ascii="Courier New" w:hAnsi="Courier New" w:cs="Courier New"/>
      <w:sz w:val="20"/>
    </w:rPr>
  </w:style>
  <w:style w:type="character" w:customStyle="1" w:styleId="WW8Num1z2">
    <w:name w:val="WW8Num1z2"/>
    <w:qFormat/>
    <w:rPr>
      <w:rFonts w:ascii="Wingdings" w:hAnsi="Wingdings" w:cs="Wingdings"/>
      <w:sz w:val="20"/>
    </w:rPr>
  </w:style>
  <w:style w:type="character" w:customStyle="1" w:styleId="WW8Num2z0">
    <w:name w:val="WW8Num2z0"/>
    <w:qFormat/>
    <w:rPr>
      <w:rFonts w:ascii="Symbol" w:hAnsi="Symbol" w:cs="Symbol"/>
      <w:sz w:val="20"/>
    </w:rPr>
  </w:style>
  <w:style w:type="character" w:customStyle="1" w:styleId="WW8Num2z1">
    <w:name w:val="WW8Num2z1"/>
    <w:qFormat/>
    <w:rPr>
      <w:rFonts w:ascii="Courier New" w:hAnsi="Courier New" w:cs="Courier New"/>
      <w:sz w:val="20"/>
    </w:rPr>
  </w:style>
  <w:style w:type="character" w:customStyle="1" w:styleId="WW8Num2z2">
    <w:name w:val="WW8Num2z2"/>
    <w:qFormat/>
    <w:rPr>
      <w:rFonts w:ascii="Wingdings" w:hAnsi="Wingdings" w:cs="Wingdings"/>
      <w:sz w:val="20"/>
    </w:rPr>
  </w:style>
  <w:style w:type="character" w:customStyle="1" w:styleId="WW8Num3z0">
    <w:name w:val="WW8Num3z0"/>
    <w:qFormat/>
    <w:rPr>
      <w:rFonts w:ascii="Symbol" w:hAnsi="Symbol" w:cs="Symbol"/>
      <w:sz w:val="20"/>
    </w:rPr>
  </w:style>
  <w:style w:type="character" w:customStyle="1" w:styleId="WW8Num3z1">
    <w:name w:val="WW8Num3z1"/>
    <w:qFormat/>
    <w:rPr>
      <w:rFonts w:ascii="Courier New" w:hAnsi="Courier New" w:cs="Courier New"/>
      <w:sz w:val="20"/>
    </w:rPr>
  </w:style>
  <w:style w:type="character" w:customStyle="1" w:styleId="WW8Num3z2">
    <w:name w:val="WW8Num3z2"/>
    <w:qFormat/>
    <w:rPr>
      <w:rFonts w:ascii="Wingdings" w:hAnsi="Wingdings" w:cs="Wingdings"/>
      <w:sz w:val="20"/>
    </w:rPr>
  </w:style>
  <w:style w:type="character" w:customStyle="1" w:styleId="WW8Num4z0">
    <w:name w:val="WW8Num4z0"/>
    <w:qFormat/>
    <w:rPr>
      <w:rFonts w:ascii="Symbol" w:hAnsi="Symbol" w:cs="Symbol"/>
      <w:sz w:val="20"/>
    </w:rPr>
  </w:style>
  <w:style w:type="character" w:customStyle="1" w:styleId="WW8Num4z1">
    <w:name w:val="WW8Num4z1"/>
    <w:qFormat/>
    <w:rPr>
      <w:rFonts w:ascii="Courier New" w:hAnsi="Courier New" w:cs="Courier New"/>
      <w:sz w:val="20"/>
    </w:rPr>
  </w:style>
  <w:style w:type="character" w:customStyle="1" w:styleId="WW8Num4z2">
    <w:name w:val="WW8Num4z2"/>
    <w:qFormat/>
    <w:rPr>
      <w:rFonts w:ascii="Wingdings" w:hAnsi="Wingdings" w:cs="Wingdings"/>
      <w:sz w:val="20"/>
    </w:rPr>
  </w:style>
  <w:style w:type="character" w:customStyle="1" w:styleId="WW8Num5z0">
    <w:name w:val="WW8Num5z0"/>
    <w:qFormat/>
    <w:rPr>
      <w:rFonts w:ascii="Symbol" w:hAnsi="Symbol" w:cs="Symbol"/>
      <w:sz w:val="20"/>
    </w:rPr>
  </w:style>
  <w:style w:type="character" w:customStyle="1" w:styleId="WW8Num5z1">
    <w:name w:val="WW8Num5z1"/>
    <w:qFormat/>
    <w:rPr>
      <w:rFonts w:ascii="Courier New" w:hAnsi="Courier New" w:cs="Courier New"/>
      <w:sz w:val="20"/>
    </w:rPr>
  </w:style>
  <w:style w:type="character" w:customStyle="1" w:styleId="WW8Num5z2">
    <w:name w:val="WW8Num5z2"/>
    <w:qFormat/>
    <w:rPr>
      <w:rFonts w:ascii="Wingdings" w:hAnsi="Wingdings" w:cs="Wingdings"/>
      <w:sz w:val="20"/>
    </w:rPr>
  </w:style>
  <w:style w:type="character" w:customStyle="1" w:styleId="WW8Num6z0">
    <w:name w:val="WW8Num6z0"/>
    <w:qFormat/>
    <w:rPr>
      <w:rFonts w:ascii="Symbol" w:hAnsi="Symbol" w:cs="Symbol"/>
      <w:sz w:val="20"/>
    </w:rPr>
  </w:style>
  <w:style w:type="character" w:customStyle="1" w:styleId="WW8Num6z1">
    <w:name w:val="WW8Num6z1"/>
    <w:qFormat/>
    <w:rPr>
      <w:rFonts w:ascii="Courier New" w:hAnsi="Courier New" w:cs="Courier New"/>
      <w:sz w:val="20"/>
    </w:rPr>
  </w:style>
  <w:style w:type="character" w:customStyle="1" w:styleId="WW8Num6z2">
    <w:name w:val="WW8Num6z2"/>
    <w:qFormat/>
    <w:rPr>
      <w:rFonts w:ascii="Wingdings" w:hAnsi="Wingdings" w:cs="Wingdings"/>
      <w:sz w:val="20"/>
    </w:rPr>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Symbol"/>
      <w:sz w:val="20"/>
    </w:rPr>
  </w:style>
  <w:style w:type="character" w:customStyle="1" w:styleId="WW8Num10z1">
    <w:name w:val="WW8Num10z1"/>
    <w:qFormat/>
    <w:rPr>
      <w:rFonts w:ascii="Courier New" w:hAnsi="Courier New" w:cs="Courier New"/>
      <w:sz w:val="20"/>
    </w:rPr>
  </w:style>
  <w:style w:type="character" w:customStyle="1" w:styleId="WW8Num10z2">
    <w:name w:val="WW8Num10z2"/>
    <w:qFormat/>
    <w:rPr>
      <w:rFonts w:ascii="Wingdings" w:hAnsi="Wingdings" w:cs="Wingdings"/>
      <w:sz w:val="20"/>
    </w:rPr>
  </w:style>
  <w:style w:type="character" w:customStyle="1" w:styleId="WW8Num11z0">
    <w:name w:val="WW8Num11z0"/>
    <w:qFormat/>
    <w:rPr>
      <w:rFonts w:ascii="Symbol" w:hAnsi="Symbol" w:cs="Symbol"/>
      <w:sz w:val="20"/>
    </w:rPr>
  </w:style>
  <w:style w:type="character" w:customStyle="1" w:styleId="WW8Num11z1">
    <w:name w:val="WW8Num11z1"/>
    <w:qFormat/>
    <w:rPr>
      <w:rFonts w:ascii="Courier New" w:hAnsi="Courier New" w:cs="Courier New"/>
      <w:sz w:val="20"/>
    </w:rPr>
  </w:style>
  <w:style w:type="character" w:customStyle="1" w:styleId="WW8Num11z2">
    <w:name w:val="WW8Num11z2"/>
    <w:qFormat/>
    <w:rPr>
      <w:rFonts w:ascii="Wingdings" w:hAnsi="Wingdings" w:cs="Wingdings"/>
      <w:sz w:val="20"/>
    </w:rPr>
  </w:style>
  <w:style w:type="character" w:customStyle="1" w:styleId="WW8Num12z0">
    <w:name w:val="WW8Num12z0"/>
    <w:qFormat/>
    <w:rPr>
      <w:rFonts w:ascii="Symbol" w:hAnsi="Symbol" w:cs="Symbol"/>
      <w:sz w:val="20"/>
    </w:rPr>
  </w:style>
  <w:style w:type="character" w:customStyle="1" w:styleId="WW8Num12z1">
    <w:name w:val="WW8Num12z1"/>
    <w:qFormat/>
    <w:rPr>
      <w:rFonts w:ascii="Courier New" w:hAnsi="Courier New" w:cs="Courier New"/>
      <w:sz w:val="20"/>
    </w:rPr>
  </w:style>
  <w:style w:type="character" w:customStyle="1" w:styleId="WW8Num12z2">
    <w:name w:val="WW8Num12z2"/>
    <w:qFormat/>
    <w:rPr>
      <w:rFonts w:ascii="Wingdings" w:hAnsi="Wingdings" w:cs="Wingdings"/>
      <w:sz w:val="20"/>
    </w:rPr>
  </w:style>
  <w:style w:type="character" w:customStyle="1" w:styleId="WW8Num13z0">
    <w:name w:val="WW8Num13z0"/>
    <w:qFormat/>
    <w:rPr>
      <w:rFonts w:ascii="Symbol" w:hAnsi="Symbol" w:cs="Symbol"/>
      <w:sz w:val="20"/>
    </w:rPr>
  </w:style>
  <w:style w:type="character" w:customStyle="1" w:styleId="WW8Num13z1">
    <w:name w:val="WW8Num13z1"/>
    <w:qFormat/>
    <w:rPr>
      <w:rFonts w:ascii="Courier New" w:hAnsi="Courier New" w:cs="Courier New"/>
      <w:sz w:val="20"/>
    </w:rPr>
  </w:style>
  <w:style w:type="character" w:customStyle="1" w:styleId="WW8Num13z2">
    <w:name w:val="WW8Num13z2"/>
    <w:qFormat/>
    <w:rPr>
      <w:rFonts w:ascii="Wingdings" w:hAnsi="Wingdings" w:cs="Wingdings"/>
      <w:sz w:val="20"/>
    </w:rPr>
  </w:style>
  <w:style w:type="character" w:customStyle="1" w:styleId="WW8Num14z0">
    <w:name w:val="WW8Num14z0"/>
    <w:qFormat/>
    <w:rPr>
      <w:rFonts w:ascii="Symbol" w:hAnsi="Symbol" w:cs="Symbol"/>
      <w:sz w:val="20"/>
    </w:rPr>
  </w:style>
  <w:style w:type="character" w:customStyle="1" w:styleId="WW8Num14z1">
    <w:name w:val="WW8Num14z1"/>
    <w:qFormat/>
    <w:rPr>
      <w:rFonts w:ascii="Courier New" w:hAnsi="Courier New" w:cs="Courier New"/>
      <w:sz w:val="20"/>
    </w:rPr>
  </w:style>
  <w:style w:type="character" w:customStyle="1" w:styleId="WW8Num14z2">
    <w:name w:val="WW8Num14z2"/>
    <w:qFormat/>
    <w:rPr>
      <w:rFonts w:ascii="Wingdings" w:hAnsi="Wingdings" w:cs="Wingdings"/>
      <w:sz w:val="20"/>
    </w:rPr>
  </w:style>
  <w:style w:type="character" w:customStyle="1" w:styleId="WW8Num15z0">
    <w:name w:val="WW8Num15z0"/>
    <w:qFormat/>
    <w:rPr>
      <w:rFonts w:ascii="Symbol" w:hAnsi="Symbol" w:cs="Symbol"/>
      <w:sz w:val="20"/>
    </w:rPr>
  </w:style>
  <w:style w:type="character" w:customStyle="1" w:styleId="WW8Num15z1">
    <w:name w:val="WW8Num15z1"/>
    <w:qFormat/>
    <w:rPr>
      <w:rFonts w:ascii="Courier New" w:hAnsi="Courier New" w:cs="Courier New"/>
      <w:sz w:val="20"/>
    </w:rPr>
  </w:style>
  <w:style w:type="character" w:customStyle="1" w:styleId="WW8Num15z2">
    <w:name w:val="WW8Num15z2"/>
    <w:qFormat/>
    <w:rPr>
      <w:rFonts w:ascii="Wingdings" w:hAnsi="Wingdings" w:cs="Wingdings"/>
      <w:sz w:val="20"/>
    </w:rPr>
  </w:style>
  <w:style w:type="character" w:customStyle="1" w:styleId="WW8Num16z0">
    <w:name w:val="WW8Num16z0"/>
    <w:qFormat/>
    <w:rPr>
      <w:rFonts w:ascii="Symbol" w:hAnsi="Symbol" w:cs="Symbol"/>
      <w:sz w:val="20"/>
    </w:rPr>
  </w:style>
  <w:style w:type="character" w:customStyle="1" w:styleId="WW8Num16z1">
    <w:name w:val="WW8Num16z1"/>
    <w:qFormat/>
    <w:rPr>
      <w:rFonts w:ascii="Courier New" w:hAnsi="Courier New" w:cs="Courier New"/>
      <w:sz w:val="20"/>
    </w:rPr>
  </w:style>
  <w:style w:type="character" w:customStyle="1" w:styleId="WW8Num16z2">
    <w:name w:val="WW8Num16z2"/>
    <w:qFormat/>
    <w:rPr>
      <w:rFonts w:ascii="Wingdings" w:hAnsi="Wingdings" w:cs="Wingdings"/>
      <w:sz w:val="20"/>
    </w:rPr>
  </w:style>
  <w:style w:type="character" w:customStyle="1" w:styleId="WW8Num17z0">
    <w:name w:val="WW8Num17z0"/>
    <w:qFormat/>
    <w:rPr>
      <w:rFonts w:ascii="Symbol" w:hAnsi="Symbol" w:cs="Symbol"/>
      <w:sz w:val="20"/>
    </w:rPr>
  </w:style>
  <w:style w:type="character" w:customStyle="1" w:styleId="WW8Num17z1">
    <w:name w:val="WW8Num17z1"/>
    <w:qFormat/>
    <w:rPr>
      <w:rFonts w:ascii="Courier New" w:hAnsi="Courier New" w:cs="Courier New"/>
      <w:sz w:val="20"/>
    </w:rPr>
  </w:style>
  <w:style w:type="character" w:customStyle="1" w:styleId="WW8Num17z2">
    <w:name w:val="WW8Num17z2"/>
    <w:qFormat/>
    <w:rPr>
      <w:rFonts w:ascii="Wingdings" w:hAnsi="Wingdings" w:cs="Wingdings"/>
      <w:sz w:val="20"/>
    </w:rPr>
  </w:style>
  <w:style w:type="character" w:customStyle="1" w:styleId="WW8Num18z0">
    <w:name w:val="WW8Num18z0"/>
    <w:qFormat/>
    <w:rPr>
      <w:rFonts w:ascii="Symbol" w:hAnsi="Symbol" w:cs="Symbol"/>
      <w:sz w:val="20"/>
    </w:rPr>
  </w:style>
  <w:style w:type="character" w:customStyle="1" w:styleId="WW8Num18z1">
    <w:name w:val="WW8Num18z1"/>
    <w:qFormat/>
    <w:rPr>
      <w:rFonts w:ascii="Courier New" w:hAnsi="Courier New" w:cs="Courier New"/>
      <w:sz w:val="20"/>
    </w:rPr>
  </w:style>
  <w:style w:type="character" w:customStyle="1" w:styleId="WW8Num18z2">
    <w:name w:val="WW8Num18z2"/>
    <w:qFormat/>
    <w:rPr>
      <w:rFonts w:ascii="Wingdings" w:hAnsi="Wingdings" w:cs="Wingdings"/>
      <w:sz w:val="20"/>
    </w:rPr>
  </w:style>
  <w:style w:type="character" w:customStyle="1" w:styleId="WW8Num19z0">
    <w:name w:val="WW8Num19z0"/>
    <w:qFormat/>
    <w:rPr>
      <w:rFonts w:ascii="Symbol" w:hAnsi="Symbol" w:cs="Symbol"/>
      <w:sz w:val="20"/>
    </w:rPr>
  </w:style>
  <w:style w:type="character" w:customStyle="1" w:styleId="WW8Num19z1">
    <w:name w:val="WW8Num19z1"/>
    <w:qFormat/>
    <w:rPr>
      <w:rFonts w:ascii="Courier New" w:hAnsi="Courier New" w:cs="Courier New"/>
      <w:sz w:val="20"/>
    </w:rPr>
  </w:style>
  <w:style w:type="character" w:customStyle="1" w:styleId="WW8Num19z2">
    <w:name w:val="WW8Num19z2"/>
    <w:qFormat/>
    <w:rPr>
      <w:rFonts w:ascii="Wingdings" w:hAnsi="Wingdings" w:cs="Wingdings"/>
      <w:sz w:val="20"/>
    </w:rPr>
  </w:style>
  <w:style w:type="character" w:customStyle="1" w:styleId="WW8Num20z0">
    <w:name w:val="WW8Num20z0"/>
    <w:qFormat/>
    <w:rPr>
      <w:rFonts w:ascii="Symbol" w:hAnsi="Symbol" w:cs="Symbol"/>
      <w:sz w:val="20"/>
    </w:rPr>
  </w:style>
  <w:style w:type="character" w:customStyle="1" w:styleId="WW8Num20z1">
    <w:name w:val="WW8Num20z1"/>
    <w:qFormat/>
    <w:rPr>
      <w:rFonts w:ascii="Courier New" w:hAnsi="Courier New" w:cs="Courier New"/>
      <w:sz w:val="20"/>
    </w:rPr>
  </w:style>
  <w:style w:type="character" w:customStyle="1" w:styleId="WW8Num20z2">
    <w:name w:val="WW8Num20z2"/>
    <w:qFormat/>
    <w:rPr>
      <w:rFonts w:ascii="Wingdings" w:hAnsi="Wingdings" w:cs="Wingdings"/>
      <w:sz w:val="20"/>
    </w:rPr>
  </w:style>
  <w:style w:type="character" w:customStyle="1" w:styleId="WW8Num21z0">
    <w:name w:val="WW8Num21z0"/>
    <w:qFormat/>
    <w:rPr>
      <w:rFonts w:ascii="Symbol" w:hAnsi="Symbol" w:cs="Symbol"/>
      <w:sz w:val="20"/>
    </w:rPr>
  </w:style>
  <w:style w:type="character" w:customStyle="1" w:styleId="WW8Num21z1">
    <w:name w:val="WW8Num21z1"/>
    <w:qFormat/>
    <w:rPr>
      <w:rFonts w:ascii="Courier New" w:hAnsi="Courier New" w:cs="Courier New"/>
      <w:sz w:val="20"/>
    </w:rPr>
  </w:style>
  <w:style w:type="character" w:customStyle="1" w:styleId="WW8Num21z2">
    <w:name w:val="WW8Num21z2"/>
    <w:qFormat/>
    <w:rPr>
      <w:rFonts w:ascii="Wingdings" w:hAnsi="Wingdings" w:cs="Wingdings"/>
      <w:sz w:val="20"/>
    </w:rPr>
  </w:style>
  <w:style w:type="character" w:customStyle="1" w:styleId="supratitlu">
    <w:name w:val="supratitlu"/>
    <w:basedOn w:val="DefaultParagraphFont"/>
    <w:qFormat/>
    <w:rPr>
      <w:rFonts w:ascii="Verdana" w:hAnsi="Verdana" w:cs="Verdana"/>
      <w:sz w:val="28"/>
    </w:rPr>
  </w:style>
  <w:style w:type="character" w:customStyle="1" w:styleId="textchiorChar">
    <w:name w:val="text chior Char"/>
    <w:basedOn w:val="DefaultParagraphFont"/>
    <w:qFormat/>
    <w:rPr>
      <w:rFonts w:ascii="Verdana" w:hAnsi="Verdana" w:cs="Verdana"/>
      <w:lang w:bidi="ar-SA"/>
    </w:rPr>
  </w:style>
  <w:style w:type="character" w:customStyle="1" w:styleId="verd10boldChar">
    <w:name w:val="verd 10 bold Char"/>
    <w:basedOn w:val="DefaultParagraphFont"/>
    <w:qFormat/>
    <w:rPr>
      <w:rFonts w:ascii="Verdana" w:hAnsi="Verdana" w:cs="Verdana"/>
      <w:b/>
      <w:lang w:val="ro-RO" w:bidi="ar-SA"/>
    </w:rPr>
  </w:style>
  <w:style w:type="character" w:customStyle="1" w:styleId="verdanaChar">
    <w:name w:val="verdana Char"/>
    <w:basedOn w:val="DefaultParagraphFont"/>
    <w:qFormat/>
    <w:rPr>
      <w:rFonts w:ascii="Verdana" w:hAnsi="Verdana" w:cs="Verdana"/>
      <w:lang w:bidi="ar-SA"/>
    </w:rPr>
  </w:style>
  <w:style w:type="character" w:customStyle="1" w:styleId="paragraf1">
    <w:name w:val="paragraf1"/>
    <w:basedOn w:val="DefaultParagraphFont"/>
    <w:qFormat/>
    <w:rPr>
      <w:shd w:val="clear" w:color="auto" w:fill="auto"/>
    </w:rPr>
  </w:style>
  <w:style w:type="character" w:styleId="Strong">
    <w:name w:val="Strong"/>
    <w:basedOn w:val="DefaultParagraphFont"/>
    <w:qFormat/>
    <w:rPr>
      <w:b/>
      <w:bCs/>
    </w:rPr>
  </w:style>
  <w:style w:type="character" w:styleId="Hyperlink">
    <w:name w:val="Hyperlink"/>
    <w:basedOn w:val="DefaultParagraphFont"/>
    <w:rPr>
      <w:color w:val="0000FF"/>
      <w:u w:val="single"/>
    </w:rPr>
  </w:style>
  <w:style w:type="paragraph" w:customStyle="1" w:styleId="Heading">
    <w:name w:val="Heading"/>
    <w:basedOn w:val="Normal"/>
    <w:next w:val="BodyText"/>
    <w:qFormat/>
    <w:pPr>
      <w:keepNext/>
      <w:spacing w:before="240" w:after="120"/>
    </w:pPr>
    <w:rPr>
      <w:rFonts w:ascii="Liberation Sans" w:eastAsia="DejaVu Sans" w:hAnsi="Liberation Sans" w:cs="DejaVu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szCs w:val="24"/>
    </w:rPr>
  </w:style>
  <w:style w:type="paragraph" w:customStyle="1" w:styleId="Index">
    <w:name w:val="Index"/>
    <w:basedOn w:val="Normal"/>
    <w:qFormat/>
    <w:pPr>
      <w:suppressLineNumbers/>
    </w:pPr>
  </w:style>
  <w:style w:type="paragraph" w:customStyle="1" w:styleId="dobipemijloc">
    <w:name w:val="dobi pe mijloc"/>
    <w:basedOn w:val="Normal"/>
    <w:qFormat/>
    <w:pPr>
      <w:jc w:val="center"/>
    </w:pPr>
    <w:rPr>
      <w:rFonts w:ascii="Verdana" w:hAnsi="Verdana" w:cs="Verdana"/>
      <w:sz w:val="20"/>
    </w:rPr>
  </w:style>
  <w:style w:type="paragraph" w:customStyle="1" w:styleId="subtitlu">
    <w:name w:val="subtitlu"/>
    <w:basedOn w:val="Normal"/>
    <w:qFormat/>
    <w:pPr>
      <w:jc w:val="center"/>
    </w:pPr>
    <w:rPr>
      <w:rFonts w:ascii="Verdana" w:hAnsi="Verdana" w:cs="Verdana"/>
      <w:sz w:val="28"/>
      <w:lang w:val="ro-RO"/>
    </w:rPr>
  </w:style>
  <w:style w:type="paragraph" w:customStyle="1" w:styleId="textchior">
    <w:name w:val="text chior"/>
    <w:basedOn w:val="Normal"/>
    <w:qFormat/>
    <w:rPr>
      <w:rFonts w:ascii="Verdana" w:hAnsi="Verdana" w:cs="Verdana"/>
      <w:sz w:val="20"/>
    </w:rPr>
  </w:style>
  <w:style w:type="paragraph" w:customStyle="1" w:styleId="titlu">
    <w:name w:val="titlu"/>
    <w:basedOn w:val="Normal"/>
    <w:qFormat/>
    <w:pPr>
      <w:jc w:val="center"/>
    </w:pPr>
    <w:rPr>
      <w:rFonts w:ascii="Verdana" w:hAnsi="Verdana" w:cs="Verdana"/>
      <w:b/>
      <w:caps/>
      <w:sz w:val="32"/>
      <w:lang w:val="ro-RO"/>
    </w:rPr>
  </w:style>
  <w:style w:type="paragraph" w:customStyle="1" w:styleId="datatitlu">
    <w:name w:val="data titlu"/>
    <w:basedOn w:val="titlu"/>
    <w:qFormat/>
    <w:rPr>
      <w:caps w:val="0"/>
    </w:rPr>
  </w:style>
  <w:style w:type="paragraph" w:customStyle="1" w:styleId="verd10bold">
    <w:name w:val="verd 10 bold"/>
    <w:basedOn w:val="Normal"/>
    <w:qFormat/>
    <w:rPr>
      <w:rFonts w:ascii="Verdana" w:hAnsi="Verdana" w:cs="Verdana"/>
      <w:b/>
      <w:sz w:val="20"/>
      <w:lang w:val="ro-RO"/>
    </w:rPr>
  </w:style>
  <w:style w:type="paragraph" w:customStyle="1" w:styleId="verdana">
    <w:name w:val="verdana"/>
    <w:basedOn w:val="Normal"/>
    <w:qFormat/>
    <w:pPr>
      <w:ind w:firstLine="720"/>
    </w:pPr>
    <w:rPr>
      <w:rFonts w:ascii="Verdana" w:hAnsi="Verdana" w:cs="Verdana"/>
      <w:sz w:val="20"/>
    </w:rPr>
  </w:style>
  <w:style w:type="paragraph" w:styleId="z-TopofForm">
    <w:name w:val="HTML Top of Form"/>
    <w:basedOn w:val="Normal"/>
    <w:next w:val="Normal"/>
    <w:qFormat/>
    <w:pPr>
      <w:pBdr>
        <w:bottom w:val="single" w:sz="6" w:space="1" w:color="000000"/>
      </w:pBdr>
      <w:overflowPunct/>
      <w:autoSpaceDE/>
      <w:jc w:val="center"/>
      <w:textAlignment w:val="auto"/>
    </w:pPr>
    <w:rPr>
      <w:rFonts w:ascii="Arial" w:hAnsi="Arial" w:cs="Arial"/>
      <w:vanish/>
      <w:sz w:val="16"/>
      <w:szCs w:val="16"/>
      <w:lang w:val="ro-RO"/>
    </w:rPr>
  </w:style>
  <w:style w:type="paragraph" w:styleId="z-BottomofForm">
    <w:name w:val="HTML Bottom of Form"/>
    <w:basedOn w:val="Normal"/>
    <w:next w:val="Normal"/>
    <w:qFormat/>
    <w:pPr>
      <w:pBdr>
        <w:top w:val="single" w:sz="6" w:space="1" w:color="000000"/>
      </w:pBdr>
      <w:overflowPunct/>
      <w:autoSpaceDE/>
      <w:jc w:val="center"/>
      <w:textAlignment w:val="auto"/>
    </w:pPr>
    <w:rPr>
      <w:rFonts w:ascii="Arial" w:hAnsi="Arial" w:cs="Arial"/>
      <w:vanish/>
      <w:sz w:val="16"/>
      <w:szCs w:val="16"/>
      <w:lang w:val="ro-RO"/>
    </w:rPr>
  </w:style>
  <w:style w:type="paragraph" w:customStyle="1" w:styleId="yiv6687053565msonormal">
    <w:name w:val="yiv6687053565msonormal"/>
    <w:basedOn w:val="Normal"/>
    <w:qFormat/>
    <w:pPr>
      <w:overflowPunct/>
      <w:autoSpaceDE/>
      <w:spacing w:before="100" w:after="100"/>
      <w:textAlignment w:val="auto"/>
    </w:pPr>
    <w:rPr>
      <w:szCs w:val="24"/>
    </w:rPr>
  </w:style>
  <w:style w:type="paragraph" w:customStyle="1" w:styleId="yiv6687053565">
    <w:name w:val="yiv6687053565"/>
    <w:basedOn w:val="Normal"/>
    <w:qFormat/>
    <w:pPr>
      <w:overflowPunct/>
      <w:autoSpaceDE/>
      <w:spacing w:before="100" w:after="100"/>
      <w:textAlignment w:val="auto"/>
    </w:pPr>
    <w:rPr>
      <w:szCs w:val="24"/>
    </w:rPr>
  </w:style>
  <w:style w:type="paragraph" w:styleId="NormalWeb">
    <w:name w:val="Normal (Web)"/>
    <w:basedOn w:val="Normal"/>
    <w:qFormat/>
    <w:pPr>
      <w:overflowPunct/>
      <w:autoSpaceDE/>
      <w:spacing w:before="100" w:after="100"/>
      <w:textAlignment w:val="auto"/>
    </w:pPr>
    <w:rPr>
      <w:szCs w:val="24"/>
      <w:lang w:val="ro-RO"/>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1289</TotalTime>
  <Pages>7</Pages>
  <Words>1082</Words>
  <Characters>6171</Characters>
  <Application>Microsoft Office Word</Application>
  <DocSecurity>0</DocSecurity>
  <Lines>51</Lines>
  <Paragraphs>14</Paragraphs>
  <ScaleCrop>false</ScaleCrop>
  <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Decretul nr</dc:title>
  <dc:subject/>
  <dc:creator>1</dc:creator>
  <cp:keywords/>
  <dc:description/>
  <cp:lastModifiedBy>Georgiana</cp:lastModifiedBy>
  <cp:revision>531</cp:revision>
  <cp:lastPrinted>2024-12-10T11:09:00Z</cp:lastPrinted>
  <dcterms:created xsi:type="dcterms:W3CDTF">2013-08-26T08:01:00Z</dcterms:created>
  <dcterms:modified xsi:type="dcterms:W3CDTF">2026-05-08T12:20:00Z</dcterms:modified>
  <dc:language>en-US</dc:language>
</cp:coreProperties>
</file>