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29FF" w14:textId="77777777" w:rsidR="00AB3AC2" w:rsidRDefault="007972FF">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Document orientativ verificat și curatoriat de Rezon Media Grup.</w:t>
      </w:r>
      <w:r>
        <w:rPr>
          <w:rFonts w:ascii="Verdana" w:hAnsi="Verdana" w:cs="Verdana"/>
          <w:i/>
          <w:iCs/>
          <w:color w:val="555555"/>
          <w:sz w:val="16"/>
          <w:szCs w:val="16"/>
        </w:rPr>
        <w:t xml:space="preserve"> Acest model de document are caracter informativ și trebuie adaptat, completat și personalizat de către companie sau departamentul responsabil, în conformitate cu specificul activității și cerințele legale în vigoare. Rezon Media Grup nu își asumă răspunderea pentru utilizarea documentului fără adaptarea corespunzătoare.</w:t>
      </w:r>
    </w:p>
    <w:p w14:paraId="609FCCB1" w14:textId="77777777" w:rsidR="002735BF" w:rsidRDefault="002735BF">
      <w:pPr>
        <w:pStyle w:val="Heading1"/>
      </w:pPr>
    </w:p>
    <w:p w14:paraId="21ADD03D" w14:textId="44ADF514" w:rsidR="00AB3AC2" w:rsidRPr="002735BF" w:rsidRDefault="007972FF" w:rsidP="002735BF">
      <w:pPr>
        <w:pStyle w:val="Heading1"/>
        <w:jc w:val="center"/>
        <w:rPr>
          <w:rFonts w:ascii="Times New Roman" w:hAnsi="Times New Roman" w:cs="Times New Roman"/>
          <w:szCs w:val="32"/>
        </w:rPr>
      </w:pPr>
      <w:r w:rsidRPr="002735BF">
        <w:rPr>
          <w:rFonts w:ascii="Times New Roman" w:hAnsi="Times New Roman" w:cs="Times New Roman"/>
          <w:szCs w:val="32"/>
        </w:rPr>
        <w:t>PROCEDURĂ</w:t>
      </w:r>
    </w:p>
    <w:p w14:paraId="241A7B45" w14:textId="05D7D909" w:rsidR="00AB3AC2" w:rsidRPr="002735BF" w:rsidRDefault="007972FF" w:rsidP="002735BF">
      <w:pPr>
        <w:pStyle w:val="NormalWeb"/>
        <w:jc w:val="center"/>
        <w:rPr>
          <w:sz w:val="32"/>
          <w:szCs w:val="32"/>
        </w:rPr>
      </w:pPr>
      <w:r w:rsidRPr="002735BF">
        <w:rPr>
          <w:sz w:val="32"/>
          <w:szCs w:val="32"/>
        </w:rPr>
        <w:t>privind contestarea deciziilor fiscale emise de ANAF</w:t>
      </w:r>
    </w:p>
    <w:p w14:paraId="26F7C801" w14:textId="77777777" w:rsidR="00AB3AC2" w:rsidRDefault="00AB3AC2">
      <w:pPr>
        <w:pStyle w:val="Heading2"/>
        <w:rPr>
          <w:rStyle w:val="Strong"/>
          <w:bCs w:val="0"/>
        </w:rPr>
      </w:pPr>
    </w:p>
    <w:p w14:paraId="0AC0A236" w14:textId="77777777" w:rsidR="00AB3AC2" w:rsidRDefault="007972FF">
      <w:pPr>
        <w:pStyle w:val="Heading2"/>
      </w:pPr>
      <w:r>
        <w:rPr>
          <w:rStyle w:val="Strong"/>
          <w:bCs w:val="0"/>
        </w:rPr>
        <w:t>ANTET</w:t>
      </w:r>
    </w:p>
    <w:p w14:paraId="1B1BAEE9" w14:textId="77777777" w:rsidR="00AB3AC2" w:rsidRDefault="007972FF">
      <w:pPr>
        <w:pStyle w:val="NormalWeb"/>
      </w:pPr>
      <w:r>
        <w:rPr>
          <w:rStyle w:val="Strong"/>
        </w:rPr>
        <w:t>Denumirea societății:</w:t>
      </w:r>
      <w:r>
        <w:t xml:space="preserve"> ........................................................</w:t>
      </w:r>
      <w:r>
        <w:br/>
      </w:r>
      <w:r>
        <w:rPr>
          <w:rStyle w:val="Strong"/>
        </w:rPr>
        <w:t>Forma juridică:</w:t>
      </w:r>
      <w:r>
        <w:t xml:space="preserve"> SRL / SA</w:t>
      </w:r>
      <w:r>
        <w:br/>
      </w:r>
      <w:r>
        <w:rPr>
          <w:rStyle w:val="Strong"/>
        </w:rPr>
        <w:t>Sediul social:</w:t>
      </w:r>
      <w:r>
        <w:t xml:space="preserve"> ...............................................................</w:t>
      </w:r>
      <w:r>
        <w:br/>
      </w:r>
      <w:r>
        <w:rPr>
          <w:rStyle w:val="Strong"/>
        </w:rPr>
        <w:t>CUI:</w:t>
      </w:r>
      <w:r>
        <w:t xml:space="preserve"> ...............................................................</w:t>
      </w:r>
    </w:p>
    <w:p w14:paraId="1011EA74" w14:textId="7AC9D01E" w:rsidR="00AB3AC2" w:rsidRDefault="007972FF">
      <w:pPr>
        <w:pStyle w:val="NormalWeb"/>
      </w:pPr>
      <w:r>
        <w:rPr>
          <w:rStyle w:val="Strong"/>
        </w:rPr>
        <w:t>Nr. procedură:</w:t>
      </w:r>
      <w:r>
        <w:br/>
      </w:r>
      <w:r>
        <w:rPr>
          <w:rStyle w:val="Strong"/>
        </w:rPr>
        <w:t>Data intrării în vigoare:</w:t>
      </w:r>
      <w:r>
        <w:t xml:space="preserve"> ..................................................</w:t>
      </w:r>
    </w:p>
    <w:p w14:paraId="1A5C1466" w14:textId="77777777" w:rsidR="00AB3AC2" w:rsidRDefault="007972FF">
      <w:pPr>
        <w:pStyle w:val="NormalWeb"/>
      </w:pPr>
      <w:r>
        <w:rPr>
          <w:rStyle w:val="Strong"/>
        </w:rPr>
        <w:t>Întocmit de:</w:t>
      </w:r>
      <w:r>
        <w:t xml:space="preserve"> ...............................................................</w:t>
      </w:r>
      <w:r>
        <w:br/>
      </w:r>
      <w:r>
        <w:rPr>
          <w:rStyle w:val="Strong"/>
        </w:rPr>
        <w:t>Funcția:</w:t>
      </w:r>
      <w:r>
        <w:t xml:space="preserve"> ...............................................................</w:t>
      </w:r>
    </w:p>
    <w:p w14:paraId="59873FA1" w14:textId="77777777" w:rsidR="00AB3AC2" w:rsidRDefault="007972FF">
      <w:pPr>
        <w:pStyle w:val="NormalWeb"/>
      </w:pPr>
      <w:r>
        <w:rPr>
          <w:rStyle w:val="Strong"/>
        </w:rPr>
        <w:t>Verificat de:</w:t>
      </w:r>
      <w:r>
        <w:t xml:space="preserve"> ...............................................................</w:t>
      </w:r>
      <w:r>
        <w:br/>
      </w:r>
      <w:r>
        <w:rPr>
          <w:rStyle w:val="Strong"/>
        </w:rPr>
        <w:t>Funcția:</w:t>
      </w:r>
      <w:r>
        <w:t xml:space="preserve"> ...............................................................</w:t>
      </w:r>
    </w:p>
    <w:p w14:paraId="34A0F4A2" w14:textId="77777777" w:rsidR="00AB3AC2" w:rsidRDefault="007972FF">
      <w:pPr>
        <w:pStyle w:val="NormalWeb"/>
      </w:pPr>
      <w:r>
        <w:rPr>
          <w:rStyle w:val="Strong"/>
        </w:rPr>
        <w:t>Aprobat de Administrator / Director General:</w:t>
      </w:r>
      <w:r>
        <w:t xml:space="preserve"> ...............................</w:t>
      </w:r>
      <w:r>
        <w:br/>
      </w:r>
      <w:r>
        <w:rPr>
          <w:rStyle w:val="Strong"/>
        </w:rPr>
        <w:t>Semnătură:</w:t>
      </w:r>
      <w:r>
        <w:t xml:space="preserve"> ...............................................................</w:t>
      </w:r>
    </w:p>
    <w:p w14:paraId="1DD5A8F8" w14:textId="77777777" w:rsidR="00AB3AC2" w:rsidRDefault="00AB3AC2">
      <w:pPr>
        <w:pStyle w:val="Heading2"/>
        <w:rPr>
          <w:rStyle w:val="Strong"/>
          <w:bCs w:val="0"/>
        </w:rPr>
      </w:pPr>
    </w:p>
    <w:p w14:paraId="28BFFBD3" w14:textId="77777777" w:rsidR="00AB3AC2" w:rsidRPr="002735BF" w:rsidRDefault="007972FF">
      <w:pPr>
        <w:pStyle w:val="Heading2"/>
        <w:rPr>
          <w:b w:val="0"/>
          <w:i w:val="0"/>
          <w:iCs/>
        </w:rPr>
      </w:pPr>
      <w:r w:rsidRPr="002735BF">
        <w:rPr>
          <w:rStyle w:val="Strong"/>
          <w:b/>
          <w:i w:val="0"/>
          <w:iCs/>
        </w:rPr>
        <w:t>1. Scopul procedurii</w:t>
      </w:r>
    </w:p>
    <w:p w14:paraId="682C9D4D" w14:textId="77777777" w:rsidR="00AB3AC2" w:rsidRDefault="007972FF">
      <w:pPr>
        <w:pStyle w:val="NormalWeb"/>
      </w:pPr>
      <w:r>
        <w:t>Prezenta procedură stabilește cadrul organizatoric, regulile și responsabilitățile privind contestarea actelor administrative fiscale emise de Agenția Națională de Administrare Fiscală (ANAF), în scopul:</w:t>
      </w:r>
    </w:p>
    <w:p w14:paraId="129B7009" w14:textId="77777777" w:rsidR="00AB3AC2" w:rsidRDefault="007972FF">
      <w:pPr>
        <w:pStyle w:val="NormalWeb"/>
        <w:numPr>
          <w:ilvl w:val="0"/>
          <w:numId w:val="9"/>
        </w:numPr>
      </w:pPr>
      <w:r>
        <w:t>protejării drepturilor și intereselor societății;</w:t>
      </w:r>
    </w:p>
    <w:p w14:paraId="7025D3AC" w14:textId="77777777" w:rsidR="00AB3AC2" w:rsidRDefault="007972FF">
      <w:pPr>
        <w:pStyle w:val="NormalWeb"/>
        <w:numPr>
          <w:ilvl w:val="0"/>
          <w:numId w:val="9"/>
        </w:numPr>
      </w:pPr>
      <w:r>
        <w:t>asigurării exercitării corecte și la termen a căilor de atac administrative;</w:t>
      </w:r>
    </w:p>
    <w:p w14:paraId="7636557B" w14:textId="77777777" w:rsidR="00AB3AC2" w:rsidRDefault="007972FF">
      <w:pPr>
        <w:pStyle w:val="NormalWeb"/>
        <w:numPr>
          <w:ilvl w:val="0"/>
          <w:numId w:val="9"/>
        </w:numPr>
      </w:pPr>
      <w:r>
        <w:t>reducerii impactului financiar și juridic al deciziilor fiscale nelegale sau netemeinice;</w:t>
      </w:r>
    </w:p>
    <w:p w14:paraId="1D7A5462" w14:textId="77777777" w:rsidR="00AB3AC2" w:rsidRDefault="007972FF">
      <w:pPr>
        <w:pStyle w:val="NormalWeb"/>
        <w:numPr>
          <w:ilvl w:val="0"/>
          <w:numId w:val="9"/>
        </w:numPr>
      </w:pPr>
      <w:r>
        <w:t>demonstrării diligenței administratorului în gestionarea riscurilor fiscale.</w:t>
      </w:r>
    </w:p>
    <w:p w14:paraId="79040173" w14:textId="77777777" w:rsidR="00AB3AC2" w:rsidRDefault="007972FF">
      <w:pPr>
        <w:pStyle w:val="NormalWeb"/>
      </w:pPr>
      <w:r>
        <w:t>Procedura are caracter defensiv și strategic, fiind parte integrantă a sistemului de control intern fiscal.</w:t>
      </w:r>
    </w:p>
    <w:p w14:paraId="29B88E6B" w14:textId="77777777" w:rsidR="00AB3AC2" w:rsidRDefault="00AB3AC2">
      <w:pPr>
        <w:pStyle w:val="Heading2"/>
        <w:rPr>
          <w:rStyle w:val="Strong"/>
          <w:bCs w:val="0"/>
        </w:rPr>
      </w:pPr>
    </w:p>
    <w:p w14:paraId="283C593E" w14:textId="77777777" w:rsidR="00AB3AC2" w:rsidRPr="002735BF" w:rsidRDefault="007972FF">
      <w:pPr>
        <w:pStyle w:val="Heading2"/>
        <w:rPr>
          <w:b w:val="0"/>
          <w:i w:val="0"/>
          <w:iCs/>
        </w:rPr>
      </w:pPr>
      <w:r w:rsidRPr="002735BF">
        <w:rPr>
          <w:rStyle w:val="Strong"/>
          <w:b/>
          <w:i w:val="0"/>
          <w:iCs/>
        </w:rPr>
        <w:t>2. Domeniul de aplicare</w:t>
      </w:r>
    </w:p>
    <w:p w14:paraId="2E38661B" w14:textId="77777777" w:rsidR="00AB3AC2" w:rsidRDefault="007972FF">
      <w:pPr>
        <w:pStyle w:val="NormalWeb"/>
      </w:pPr>
      <w:r>
        <w:t>Procedura se aplică tuturor situațiilor în care societatea primește acte administrative fiscale susceptibile de contestare, inclusiv:</w:t>
      </w:r>
    </w:p>
    <w:p w14:paraId="44B1F7B2" w14:textId="77777777" w:rsidR="00AB3AC2" w:rsidRDefault="007972FF">
      <w:pPr>
        <w:pStyle w:val="NormalWeb"/>
        <w:numPr>
          <w:ilvl w:val="0"/>
          <w:numId w:val="7"/>
        </w:numPr>
      </w:pPr>
      <w:r>
        <w:t>decizii de impunere;</w:t>
      </w:r>
    </w:p>
    <w:p w14:paraId="7A7831FD" w14:textId="77777777" w:rsidR="00AB3AC2" w:rsidRDefault="007972FF">
      <w:pPr>
        <w:pStyle w:val="NormalWeb"/>
        <w:numPr>
          <w:ilvl w:val="0"/>
          <w:numId w:val="7"/>
        </w:numPr>
      </w:pPr>
      <w:r>
        <w:t>decizii de accesorii (dobânzi, penalități);</w:t>
      </w:r>
    </w:p>
    <w:p w14:paraId="7022BE4E" w14:textId="77777777" w:rsidR="00AB3AC2" w:rsidRDefault="007972FF">
      <w:pPr>
        <w:pStyle w:val="NormalWeb"/>
        <w:numPr>
          <w:ilvl w:val="0"/>
          <w:numId w:val="7"/>
        </w:numPr>
      </w:pPr>
      <w:r>
        <w:t>decizii de nemodificare a bazei de impunere;</w:t>
      </w:r>
    </w:p>
    <w:p w14:paraId="7FEB98DD" w14:textId="77777777" w:rsidR="00AB3AC2" w:rsidRDefault="007972FF">
      <w:pPr>
        <w:pStyle w:val="NormalWeb"/>
        <w:numPr>
          <w:ilvl w:val="0"/>
          <w:numId w:val="7"/>
        </w:numPr>
      </w:pPr>
      <w:r>
        <w:t>decizii de anulare sau refuz al unor drepturi fiscale;</w:t>
      </w:r>
    </w:p>
    <w:p w14:paraId="0C545119" w14:textId="77777777" w:rsidR="00AB3AC2" w:rsidRDefault="007972FF">
      <w:pPr>
        <w:pStyle w:val="NormalWeb"/>
        <w:numPr>
          <w:ilvl w:val="0"/>
          <w:numId w:val="7"/>
        </w:numPr>
      </w:pPr>
      <w:r>
        <w:t>alte acte administrative fiscale.</w:t>
      </w:r>
    </w:p>
    <w:p w14:paraId="19B7D479" w14:textId="77777777" w:rsidR="00AB3AC2" w:rsidRDefault="007972FF">
      <w:pPr>
        <w:pStyle w:val="NormalWeb"/>
      </w:pPr>
      <w:r>
        <w:t>Este obligatorie pentru:</w:t>
      </w:r>
    </w:p>
    <w:p w14:paraId="3C5ED5C3" w14:textId="77777777" w:rsidR="00AB3AC2" w:rsidRDefault="007972FF">
      <w:pPr>
        <w:pStyle w:val="NormalWeb"/>
        <w:numPr>
          <w:ilvl w:val="0"/>
          <w:numId w:val="19"/>
        </w:numPr>
      </w:pPr>
      <w:r>
        <w:t>administrator;</w:t>
      </w:r>
    </w:p>
    <w:p w14:paraId="1D3B6F56" w14:textId="77777777" w:rsidR="00AB3AC2" w:rsidRDefault="007972FF">
      <w:pPr>
        <w:pStyle w:val="NormalWeb"/>
        <w:numPr>
          <w:ilvl w:val="0"/>
          <w:numId w:val="19"/>
        </w:numPr>
      </w:pPr>
      <w:r>
        <w:t>departamentul financiar–contabil;</w:t>
      </w:r>
    </w:p>
    <w:p w14:paraId="0C2AF363" w14:textId="77777777" w:rsidR="00AB3AC2" w:rsidRDefault="007972FF">
      <w:pPr>
        <w:pStyle w:val="NormalWeb"/>
        <w:numPr>
          <w:ilvl w:val="0"/>
          <w:numId w:val="19"/>
        </w:numPr>
      </w:pPr>
      <w:r>
        <w:t xml:space="preserve">persoanele împuternicite </w:t>
      </w:r>
      <w:r>
        <w:t>(consultant fiscal, avocat).</w:t>
      </w:r>
    </w:p>
    <w:p w14:paraId="66C7D8D5" w14:textId="77777777" w:rsidR="00AB3AC2" w:rsidRDefault="00AB3AC2">
      <w:pPr>
        <w:pStyle w:val="Heading2"/>
        <w:rPr>
          <w:rStyle w:val="Strong"/>
          <w:bCs w:val="0"/>
        </w:rPr>
      </w:pPr>
    </w:p>
    <w:p w14:paraId="1BD6423E" w14:textId="77777777" w:rsidR="00AB3AC2" w:rsidRPr="002735BF" w:rsidRDefault="007972FF">
      <w:pPr>
        <w:pStyle w:val="Heading2"/>
        <w:rPr>
          <w:b w:val="0"/>
          <w:i w:val="0"/>
          <w:iCs/>
        </w:rPr>
      </w:pPr>
      <w:r w:rsidRPr="002735BF">
        <w:rPr>
          <w:rStyle w:val="Strong"/>
          <w:b/>
          <w:i w:val="0"/>
          <w:iCs/>
        </w:rPr>
        <w:t>3. Baza legală</w:t>
      </w:r>
    </w:p>
    <w:p w14:paraId="05B7F65B" w14:textId="77777777" w:rsidR="00AB3AC2" w:rsidRDefault="007972FF">
      <w:pPr>
        <w:pStyle w:val="NormalWeb"/>
      </w:pPr>
      <w:r>
        <w:t>Prezenta procedură este elaborată în conformitate cu:</w:t>
      </w:r>
    </w:p>
    <w:p w14:paraId="7D72AC83" w14:textId="77777777" w:rsidR="00AB3AC2" w:rsidRDefault="007972FF">
      <w:pPr>
        <w:pStyle w:val="NormalWeb"/>
        <w:numPr>
          <w:ilvl w:val="0"/>
          <w:numId w:val="21"/>
        </w:numPr>
      </w:pPr>
      <w:r>
        <w:t>Codul de procedură fiscală;</w:t>
      </w:r>
    </w:p>
    <w:p w14:paraId="33512B48" w14:textId="77777777" w:rsidR="00AB3AC2" w:rsidRDefault="007972FF">
      <w:pPr>
        <w:pStyle w:val="NormalWeb"/>
        <w:numPr>
          <w:ilvl w:val="0"/>
          <w:numId w:val="21"/>
        </w:numPr>
      </w:pPr>
      <w:r>
        <w:t>Codul fiscal;</w:t>
      </w:r>
    </w:p>
    <w:p w14:paraId="4BF62F37" w14:textId="77777777" w:rsidR="00AB3AC2" w:rsidRDefault="007972FF">
      <w:pPr>
        <w:pStyle w:val="NormalWeb"/>
        <w:numPr>
          <w:ilvl w:val="0"/>
          <w:numId w:val="21"/>
        </w:numPr>
      </w:pPr>
      <w:r>
        <w:t>legislația privind contenciosul administrativ fiscal;</w:t>
      </w:r>
    </w:p>
    <w:p w14:paraId="3E7E2473" w14:textId="77777777" w:rsidR="00AB3AC2" w:rsidRDefault="007972FF">
      <w:pPr>
        <w:pStyle w:val="NormalWeb"/>
        <w:numPr>
          <w:ilvl w:val="0"/>
          <w:numId w:val="21"/>
        </w:numPr>
      </w:pPr>
      <w:r>
        <w:t>ordinele ANAF privind soluționarea contestațiilor;</w:t>
      </w:r>
    </w:p>
    <w:p w14:paraId="084936F5" w14:textId="77777777" w:rsidR="00AB3AC2" w:rsidRDefault="007972FF">
      <w:pPr>
        <w:pStyle w:val="NormalWeb"/>
        <w:numPr>
          <w:ilvl w:val="0"/>
          <w:numId w:val="21"/>
        </w:numPr>
      </w:pPr>
      <w:r>
        <w:t>jurisprudența relevantă, ca bună practică.</w:t>
      </w:r>
    </w:p>
    <w:p w14:paraId="7BCE0D0C" w14:textId="2B41F793" w:rsidR="00AB3AC2" w:rsidRPr="002735BF" w:rsidRDefault="007972FF">
      <w:pPr>
        <w:pStyle w:val="NormalWeb"/>
        <w:rPr>
          <w:i/>
          <w:iCs/>
        </w:rPr>
      </w:pPr>
      <w:r w:rsidRPr="002735BF">
        <w:rPr>
          <w:rStyle w:val="Strong"/>
          <w:i/>
          <w:iCs/>
        </w:rPr>
        <w:t>Notă importantă:</w:t>
      </w:r>
      <w:r w:rsidRPr="002735BF">
        <w:rPr>
          <w:i/>
          <w:iCs/>
        </w:rPr>
        <w:br/>
        <w:t xml:space="preserve">Contestația administrativă este, în majoritatea cazurilor, </w:t>
      </w:r>
      <w:r w:rsidRPr="002735BF">
        <w:rPr>
          <w:rStyle w:val="Strong"/>
          <w:i/>
          <w:iCs/>
        </w:rPr>
        <w:t>obligatorie</w:t>
      </w:r>
      <w:r w:rsidRPr="002735BF">
        <w:rPr>
          <w:i/>
          <w:iCs/>
        </w:rPr>
        <w:t xml:space="preserve"> înainte de sesizarea instanței de judecată.</w:t>
      </w:r>
    </w:p>
    <w:p w14:paraId="2AD78078" w14:textId="77777777" w:rsidR="00AB3AC2" w:rsidRDefault="00AB3AC2">
      <w:pPr>
        <w:pStyle w:val="Heading2"/>
        <w:rPr>
          <w:rStyle w:val="Strong"/>
          <w:bCs w:val="0"/>
        </w:rPr>
      </w:pPr>
    </w:p>
    <w:p w14:paraId="28683FDB" w14:textId="77777777" w:rsidR="00AB3AC2" w:rsidRPr="002735BF" w:rsidRDefault="007972FF">
      <w:pPr>
        <w:pStyle w:val="Heading2"/>
        <w:rPr>
          <w:b w:val="0"/>
          <w:i w:val="0"/>
          <w:iCs/>
        </w:rPr>
      </w:pPr>
      <w:r w:rsidRPr="002735BF">
        <w:rPr>
          <w:rStyle w:val="Strong"/>
          <w:b/>
          <w:i w:val="0"/>
          <w:iCs/>
        </w:rPr>
        <w:t>4. Definiții</w:t>
      </w:r>
    </w:p>
    <w:p w14:paraId="42667A3E" w14:textId="77777777" w:rsidR="00AB3AC2" w:rsidRDefault="007972FF">
      <w:pPr>
        <w:pStyle w:val="NormalWeb"/>
        <w:numPr>
          <w:ilvl w:val="0"/>
          <w:numId w:val="16"/>
        </w:numPr>
      </w:pPr>
      <w:r>
        <w:rPr>
          <w:rStyle w:val="Strong"/>
        </w:rPr>
        <w:t>Act administrativ fiscal</w:t>
      </w:r>
      <w:r>
        <w:t xml:space="preserve"> – act emis de organul fiscal cu efect juridic;</w:t>
      </w:r>
    </w:p>
    <w:p w14:paraId="706C7383" w14:textId="77777777" w:rsidR="00AB3AC2" w:rsidRDefault="007972FF">
      <w:pPr>
        <w:pStyle w:val="NormalWeb"/>
        <w:numPr>
          <w:ilvl w:val="0"/>
          <w:numId w:val="16"/>
        </w:numPr>
      </w:pPr>
      <w:r>
        <w:rPr>
          <w:rStyle w:val="Strong"/>
        </w:rPr>
        <w:t>Contestație</w:t>
      </w:r>
      <w:r>
        <w:t xml:space="preserve"> – cale administrativă de atac;</w:t>
      </w:r>
    </w:p>
    <w:p w14:paraId="0B986460" w14:textId="77777777" w:rsidR="00AB3AC2" w:rsidRDefault="007972FF">
      <w:pPr>
        <w:pStyle w:val="NormalWeb"/>
        <w:numPr>
          <w:ilvl w:val="0"/>
          <w:numId w:val="16"/>
        </w:numPr>
      </w:pPr>
      <w:r>
        <w:rPr>
          <w:rStyle w:val="Strong"/>
        </w:rPr>
        <w:t>Contestator</w:t>
      </w:r>
      <w:r>
        <w:t xml:space="preserve"> – contribuabilul;</w:t>
      </w:r>
    </w:p>
    <w:p w14:paraId="704F6D0C" w14:textId="77777777" w:rsidR="00AB3AC2" w:rsidRDefault="007972FF">
      <w:pPr>
        <w:pStyle w:val="NormalWeb"/>
        <w:numPr>
          <w:ilvl w:val="0"/>
          <w:numId w:val="16"/>
        </w:numPr>
      </w:pPr>
      <w:r>
        <w:rPr>
          <w:rStyle w:val="Strong"/>
        </w:rPr>
        <w:t>Organ emitent</w:t>
      </w:r>
      <w:r>
        <w:t xml:space="preserve"> – ANAF;</w:t>
      </w:r>
    </w:p>
    <w:p w14:paraId="32174BB6" w14:textId="77777777" w:rsidR="00AB3AC2" w:rsidRDefault="007972FF">
      <w:pPr>
        <w:pStyle w:val="NormalWeb"/>
        <w:numPr>
          <w:ilvl w:val="0"/>
          <w:numId w:val="16"/>
        </w:numPr>
      </w:pPr>
      <w:r>
        <w:rPr>
          <w:rStyle w:val="Strong"/>
        </w:rPr>
        <w:t>Soluționare</w:t>
      </w:r>
      <w:r>
        <w:t xml:space="preserve"> – admiterea, respingerea sau anularea actului.</w:t>
      </w:r>
    </w:p>
    <w:p w14:paraId="42C063C0" w14:textId="77777777" w:rsidR="00AB3AC2" w:rsidRDefault="00AB3AC2">
      <w:pPr>
        <w:pStyle w:val="Heading2"/>
        <w:rPr>
          <w:rStyle w:val="Strong"/>
          <w:bCs w:val="0"/>
        </w:rPr>
      </w:pPr>
    </w:p>
    <w:p w14:paraId="69BFA666" w14:textId="77777777" w:rsidR="00AB3AC2" w:rsidRPr="002735BF" w:rsidRDefault="007972FF">
      <w:pPr>
        <w:pStyle w:val="Heading2"/>
        <w:rPr>
          <w:b w:val="0"/>
          <w:i w:val="0"/>
          <w:iCs/>
        </w:rPr>
      </w:pPr>
      <w:r w:rsidRPr="002735BF">
        <w:rPr>
          <w:rStyle w:val="Strong"/>
          <w:b/>
          <w:i w:val="0"/>
          <w:iCs/>
        </w:rPr>
        <w:t>5. Principii generale</w:t>
      </w:r>
    </w:p>
    <w:p w14:paraId="785F753D" w14:textId="77777777" w:rsidR="00AB3AC2" w:rsidRDefault="007972FF">
      <w:pPr>
        <w:pStyle w:val="NormalWeb"/>
      </w:pPr>
      <w:r>
        <w:t>Contestarea deciziilor fiscale se realizează pe baza următoarelor principii:</w:t>
      </w:r>
    </w:p>
    <w:p w14:paraId="01218B5E" w14:textId="77777777" w:rsidR="00AB3AC2" w:rsidRDefault="007972FF">
      <w:pPr>
        <w:pStyle w:val="NormalWeb"/>
        <w:numPr>
          <w:ilvl w:val="0"/>
          <w:numId w:val="18"/>
        </w:numPr>
      </w:pPr>
      <w:r>
        <w:t>legalitate;</w:t>
      </w:r>
    </w:p>
    <w:p w14:paraId="7EEC3F54" w14:textId="77777777" w:rsidR="00AB3AC2" w:rsidRDefault="007972FF">
      <w:pPr>
        <w:pStyle w:val="NormalWeb"/>
        <w:numPr>
          <w:ilvl w:val="0"/>
          <w:numId w:val="18"/>
        </w:numPr>
      </w:pPr>
      <w:r>
        <w:t>respectarea termenelor;</w:t>
      </w:r>
    </w:p>
    <w:p w14:paraId="484683D6" w14:textId="77777777" w:rsidR="00AB3AC2" w:rsidRDefault="007972FF">
      <w:pPr>
        <w:pStyle w:val="NormalWeb"/>
        <w:numPr>
          <w:ilvl w:val="0"/>
          <w:numId w:val="18"/>
        </w:numPr>
      </w:pPr>
      <w:r>
        <w:t>documentare completă;</w:t>
      </w:r>
    </w:p>
    <w:p w14:paraId="543C7398" w14:textId="77777777" w:rsidR="00AB3AC2" w:rsidRDefault="007972FF">
      <w:pPr>
        <w:pStyle w:val="NormalWeb"/>
        <w:numPr>
          <w:ilvl w:val="0"/>
          <w:numId w:val="18"/>
        </w:numPr>
      </w:pPr>
      <w:r>
        <w:t>argumentare tehnico-juridică;</w:t>
      </w:r>
    </w:p>
    <w:p w14:paraId="2E2B79AB" w14:textId="77777777" w:rsidR="00AB3AC2" w:rsidRDefault="007972FF">
      <w:pPr>
        <w:pStyle w:val="NormalWeb"/>
        <w:numPr>
          <w:ilvl w:val="0"/>
          <w:numId w:val="18"/>
        </w:numPr>
      </w:pPr>
      <w:r>
        <w:t>proporționalitate și bună-credință.</w:t>
      </w:r>
    </w:p>
    <w:p w14:paraId="54E75ABB" w14:textId="77777777" w:rsidR="00AB3AC2" w:rsidRPr="002735BF" w:rsidRDefault="007972FF">
      <w:pPr>
        <w:pStyle w:val="NormalWeb"/>
        <w:rPr>
          <w:i/>
          <w:iCs/>
        </w:rPr>
      </w:pPr>
      <w:r w:rsidRPr="002735BF">
        <w:rPr>
          <w:rStyle w:val="Strong"/>
          <w:i/>
          <w:iCs/>
        </w:rPr>
        <w:t>Atenționare majoră:</w:t>
      </w:r>
      <w:r w:rsidRPr="002735BF">
        <w:rPr>
          <w:i/>
          <w:iCs/>
        </w:rPr>
        <w:br/>
        <w:t xml:space="preserve">Nedepunerea contestației în termen conduce la </w:t>
      </w:r>
      <w:r w:rsidRPr="002735BF">
        <w:rPr>
          <w:rStyle w:val="Strong"/>
          <w:i/>
          <w:iCs/>
        </w:rPr>
        <w:t>pierdere definitivă a dreptului de contestare</w:t>
      </w:r>
      <w:r w:rsidRPr="002735BF">
        <w:rPr>
          <w:i/>
          <w:iCs/>
        </w:rPr>
        <w:t xml:space="preserve"> pe cale administrativă.</w:t>
      </w:r>
    </w:p>
    <w:p w14:paraId="4A9087F5" w14:textId="77777777" w:rsidR="00AB3AC2" w:rsidRDefault="00AB3AC2">
      <w:pPr>
        <w:pStyle w:val="Heading2"/>
        <w:rPr>
          <w:rStyle w:val="Strong"/>
          <w:bCs w:val="0"/>
        </w:rPr>
      </w:pPr>
    </w:p>
    <w:p w14:paraId="25BC9B8C" w14:textId="77777777" w:rsidR="00AB3AC2" w:rsidRPr="002735BF" w:rsidRDefault="007972FF">
      <w:pPr>
        <w:pStyle w:val="Heading2"/>
        <w:rPr>
          <w:b w:val="0"/>
          <w:i w:val="0"/>
          <w:iCs/>
        </w:rPr>
      </w:pPr>
      <w:r w:rsidRPr="002735BF">
        <w:rPr>
          <w:rStyle w:val="Strong"/>
          <w:b/>
          <w:i w:val="0"/>
          <w:iCs/>
        </w:rPr>
        <w:t>6. Identificarea actului fiscal contestabil</w:t>
      </w:r>
    </w:p>
    <w:p w14:paraId="4FA7FFA8" w14:textId="77777777" w:rsidR="00AB3AC2" w:rsidRDefault="007972FF">
      <w:pPr>
        <w:pStyle w:val="NormalWeb"/>
      </w:pPr>
      <w:r>
        <w:t>La primirea unui act fiscal, societatea trebuie să:</w:t>
      </w:r>
    </w:p>
    <w:p w14:paraId="7B07B9E7" w14:textId="77777777" w:rsidR="00AB3AC2" w:rsidRDefault="007972FF">
      <w:pPr>
        <w:pStyle w:val="NormalWeb"/>
        <w:numPr>
          <w:ilvl w:val="0"/>
          <w:numId w:val="4"/>
        </w:numPr>
      </w:pPr>
      <w:r>
        <w:t>identifice tipul actului;</w:t>
      </w:r>
    </w:p>
    <w:p w14:paraId="7273C601" w14:textId="77777777" w:rsidR="00AB3AC2" w:rsidRDefault="007972FF">
      <w:pPr>
        <w:pStyle w:val="NormalWeb"/>
        <w:numPr>
          <w:ilvl w:val="0"/>
          <w:numId w:val="4"/>
        </w:numPr>
      </w:pPr>
      <w:r>
        <w:t>verifice data comunicării;</w:t>
      </w:r>
    </w:p>
    <w:p w14:paraId="5E801490" w14:textId="77777777" w:rsidR="00AB3AC2" w:rsidRDefault="007972FF">
      <w:pPr>
        <w:pStyle w:val="NormalWeb"/>
        <w:numPr>
          <w:ilvl w:val="0"/>
          <w:numId w:val="4"/>
        </w:numPr>
      </w:pPr>
      <w:r>
        <w:t>determine termenul legal de contestare;</w:t>
      </w:r>
    </w:p>
    <w:p w14:paraId="72A1D06B" w14:textId="77777777" w:rsidR="00AB3AC2" w:rsidRDefault="007972FF">
      <w:pPr>
        <w:pStyle w:val="NormalWeb"/>
        <w:numPr>
          <w:ilvl w:val="0"/>
          <w:numId w:val="4"/>
        </w:numPr>
      </w:pPr>
      <w:r>
        <w:t>analizeze efectele financiare și juridice.</w:t>
      </w:r>
    </w:p>
    <w:p w14:paraId="44C59F98" w14:textId="1CC392CE" w:rsidR="00AB3AC2" w:rsidRDefault="007972FF">
      <w:pPr>
        <w:pStyle w:val="NormalWeb"/>
      </w:pPr>
      <w:r>
        <w:rPr>
          <w:rStyle w:val="Strong"/>
        </w:rPr>
        <w:t>Exemplu:</w:t>
      </w:r>
      <w:r>
        <w:br/>
        <w:t>O decizie de impunere comunicată în SPV produce efecte de la data comunicării electronice, nu de la data citirii.</w:t>
      </w:r>
    </w:p>
    <w:p w14:paraId="6C885478" w14:textId="77777777" w:rsidR="00AB3AC2" w:rsidRDefault="00AB3AC2">
      <w:pPr>
        <w:pStyle w:val="Heading2"/>
        <w:rPr>
          <w:rStyle w:val="Strong"/>
          <w:bCs w:val="0"/>
        </w:rPr>
      </w:pPr>
    </w:p>
    <w:p w14:paraId="451D8005" w14:textId="77777777" w:rsidR="00AB3AC2" w:rsidRPr="007972FF" w:rsidRDefault="007972FF">
      <w:pPr>
        <w:pStyle w:val="Heading2"/>
        <w:rPr>
          <w:b w:val="0"/>
          <w:i w:val="0"/>
          <w:iCs/>
        </w:rPr>
      </w:pPr>
      <w:r w:rsidRPr="007972FF">
        <w:rPr>
          <w:rStyle w:val="Strong"/>
          <w:b/>
          <w:i w:val="0"/>
          <w:iCs/>
        </w:rPr>
        <w:t>7. Termenul de contestare</w:t>
      </w:r>
    </w:p>
    <w:p w14:paraId="17C5268C" w14:textId="77777777" w:rsidR="00AB3AC2" w:rsidRDefault="007972FF">
      <w:pPr>
        <w:pStyle w:val="NormalWeb"/>
      </w:pPr>
      <w:r>
        <w:t>Contestația se depune în termenul prevăzut de Codul de procedură fiscală, calculat de la data comunicării actului.</w:t>
      </w:r>
    </w:p>
    <w:p w14:paraId="01647D77" w14:textId="77777777" w:rsidR="00AB3AC2" w:rsidRPr="007972FF" w:rsidRDefault="007972FF">
      <w:pPr>
        <w:pStyle w:val="NormalWeb"/>
        <w:rPr>
          <w:i/>
          <w:iCs/>
        </w:rPr>
      </w:pPr>
      <w:r w:rsidRPr="007972FF">
        <w:rPr>
          <w:rStyle w:val="Strong"/>
          <w:i/>
          <w:iCs/>
        </w:rPr>
        <w:t>Atenționare critică:</w:t>
      </w:r>
      <w:r w:rsidRPr="007972FF">
        <w:rPr>
          <w:i/>
          <w:iCs/>
        </w:rPr>
        <w:br/>
        <w:t>Depășirea termenului face contestația inadmisibilă, indiferent de temeinicia argumentelor.</w:t>
      </w:r>
    </w:p>
    <w:p w14:paraId="072DDEFA" w14:textId="77777777" w:rsidR="00AB3AC2" w:rsidRDefault="00AB3AC2">
      <w:pPr>
        <w:pStyle w:val="Heading2"/>
        <w:rPr>
          <w:rStyle w:val="Strong"/>
          <w:bCs w:val="0"/>
        </w:rPr>
      </w:pPr>
    </w:p>
    <w:p w14:paraId="05CFDEC3" w14:textId="77777777" w:rsidR="00AB3AC2" w:rsidRPr="007972FF" w:rsidRDefault="007972FF">
      <w:pPr>
        <w:pStyle w:val="Heading2"/>
        <w:rPr>
          <w:b w:val="0"/>
          <w:i w:val="0"/>
          <w:iCs/>
        </w:rPr>
      </w:pPr>
      <w:r w:rsidRPr="007972FF">
        <w:rPr>
          <w:rStyle w:val="Strong"/>
          <w:b/>
          <w:i w:val="0"/>
          <w:iCs/>
        </w:rPr>
        <w:t>8. Responsabilități</w:t>
      </w:r>
    </w:p>
    <w:p w14:paraId="12A197D3" w14:textId="77777777" w:rsidR="00AB3AC2" w:rsidRDefault="007972FF">
      <w:pPr>
        <w:pStyle w:val="Heading3"/>
      </w:pPr>
      <w:r>
        <w:rPr>
          <w:rStyle w:val="Strong"/>
          <w:bCs w:val="0"/>
        </w:rPr>
        <w:t>8.1 Administratorul</w:t>
      </w:r>
    </w:p>
    <w:p w14:paraId="5C4A4597" w14:textId="77777777" w:rsidR="00AB3AC2" w:rsidRDefault="007972FF">
      <w:pPr>
        <w:pStyle w:val="NormalWeb"/>
      </w:pPr>
      <w:r>
        <w:t>Administratorul are obligația:</w:t>
      </w:r>
    </w:p>
    <w:p w14:paraId="285CA270" w14:textId="77777777" w:rsidR="00AB3AC2" w:rsidRDefault="007972FF">
      <w:pPr>
        <w:pStyle w:val="NormalWeb"/>
        <w:numPr>
          <w:ilvl w:val="0"/>
          <w:numId w:val="15"/>
        </w:numPr>
      </w:pPr>
      <w:r>
        <w:t>să decidă inițierea contestației;</w:t>
      </w:r>
    </w:p>
    <w:p w14:paraId="04D06620" w14:textId="77777777" w:rsidR="00AB3AC2" w:rsidRDefault="007972FF">
      <w:pPr>
        <w:pStyle w:val="NormalWeb"/>
        <w:numPr>
          <w:ilvl w:val="0"/>
          <w:numId w:val="15"/>
        </w:numPr>
      </w:pPr>
      <w:r>
        <w:lastRenderedPageBreak/>
        <w:t>să aprobe strategia de contestare;</w:t>
      </w:r>
    </w:p>
    <w:p w14:paraId="49EA9F62" w14:textId="77777777" w:rsidR="00AB3AC2" w:rsidRDefault="007972FF">
      <w:pPr>
        <w:pStyle w:val="NormalWeb"/>
        <w:numPr>
          <w:ilvl w:val="0"/>
          <w:numId w:val="15"/>
        </w:numPr>
      </w:pPr>
      <w:r>
        <w:t xml:space="preserve">să </w:t>
      </w:r>
      <w:r>
        <w:t>desemneze specialiștii implicați;</w:t>
      </w:r>
    </w:p>
    <w:p w14:paraId="48F15090" w14:textId="77777777" w:rsidR="00AB3AC2" w:rsidRDefault="007972FF">
      <w:pPr>
        <w:pStyle w:val="NormalWeb"/>
        <w:numPr>
          <w:ilvl w:val="0"/>
          <w:numId w:val="15"/>
        </w:numPr>
      </w:pPr>
      <w:r>
        <w:t>să supravegheze respectarea termenelor.</w:t>
      </w:r>
    </w:p>
    <w:p w14:paraId="6CAC759B" w14:textId="4332FFEA" w:rsidR="00AB3AC2" w:rsidRPr="007972FF" w:rsidRDefault="007972FF">
      <w:pPr>
        <w:pStyle w:val="NormalWeb"/>
        <w:rPr>
          <w:i/>
          <w:iCs/>
        </w:rPr>
      </w:pPr>
      <w:r w:rsidRPr="007972FF">
        <w:rPr>
          <w:i/>
          <w:iCs/>
        </w:rPr>
        <w:t>Răspunderea administratorului este una de diligență, nu de rezultat, însă lipsa acțiunii poate fi sancționabilă.</w:t>
      </w:r>
    </w:p>
    <w:p w14:paraId="2F28BE96" w14:textId="77777777" w:rsidR="00AB3AC2" w:rsidRDefault="00AB3AC2">
      <w:pPr>
        <w:pStyle w:val="Heading3"/>
        <w:rPr>
          <w:rStyle w:val="Strong"/>
          <w:bCs w:val="0"/>
        </w:rPr>
      </w:pPr>
    </w:p>
    <w:p w14:paraId="49243CF6" w14:textId="77777777" w:rsidR="00AB3AC2" w:rsidRDefault="007972FF">
      <w:pPr>
        <w:pStyle w:val="Heading3"/>
      </w:pPr>
      <w:r>
        <w:rPr>
          <w:rStyle w:val="Strong"/>
          <w:bCs w:val="0"/>
        </w:rPr>
        <w:t>8.2 Departamentul financiar–contabil</w:t>
      </w:r>
    </w:p>
    <w:p w14:paraId="0E437340" w14:textId="77777777" w:rsidR="00AB3AC2" w:rsidRDefault="007972FF">
      <w:pPr>
        <w:pStyle w:val="NormalWeb"/>
      </w:pPr>
      <w:r>
        <w:t xml:space="preserve">Este responsabil </w:t>
      </w:r>
      <w:r>
        <w:t>pentru:</w:t>
      </w:r>
    </w:p>
    <w:p w14:paraId="4CA91579" w14:textId="77777777" w:rsidR="00AB3AC2" w:rsidRDefault="007972FF">
      <w:pPr>
        <w:pStyle w:val="NormalWeb"/>
        <w:numPr>
          <w:ilvl w:val="0"/>
          <w:numId w:val="2"/>
        </w:numPr>
      </w:pPr>
      <w:r>
        <w:t>furnizarea documentelor justificative;</w:t>
      </w:r>
    </w:p>
    <w:p w14:paraId="0DA997C7" w14:textId="77777777" w:rsidR="00AB3AC2" w:rsidRDefault="007972FF">
      <w:pPr>
        <w:pStyle w:val="NormalWeb"/>
        <w:numPr>
          <w:ilvl w:val="0"/>
          <w:numId w:val="2"/>
        </w:numPr>
      </w:pPr>
      <w:r>
        <w:t>analiza impactului financiar;</w:t>
      </w:r>
    </w:p>
    <w:p w14:paraId="3E307872" w14:textId="77777777" w:rsidR="00AB3AC2" w:rsidRDefault="007972FF">
      <w:pPr>
        <w:pStyle w:val="NormalWeb"/>
        <w:numPr>
          <w:ilvl w:val="0"/>
          <w:numId w:val="2"/>
        </w:numPr>
      </w:pPr>
      <w:r>
        <w:t>colaborarea cu specialiștii externi;</w:t>
      </w:r>
    </w:p>
    <w:p w14:paraId="64898E5F" w14:textId="77777777" w:rsidR="00AB3AC2" w:rsidRDefault="007972FF">
      <w:pPr>
        <w:pStyle w:val="NormalWeb"/>
        <w:numPr>
          <w:ilvl w:val="0"/>
          <w:numId w:val="2"/>
        </w:numPr>
      </w:pPr>
      <w:r>
        <w:t>arhivarea documentației.</w:t>
      </w:r>
    </w:p>
    <w:p w14:paraId="0C27AE01" w14:textId="77777777" w:rsidR="00AB3AC2" w:rsidRDefault="00AB3AC2">
      <w:pPr>
        <w:pStyle w:val="Heading3"/>
        <w:rPr>
          <w:rStyle w:val="Strong"/>
          <w:bCs w:val="0"/>
        </w:rPr>
      </w:pPr>
    </w:p>
    <w:p w14:paraId="694B0785" w14:textId="77777777" w:rsidR="00AB3AC2" w:rsidRDefault="007972FF">
      <w:pPr>
        <w:pStyle w:val="Heading3"/>
      </w:pPr>
      <w:r>
        <w:rPr>
          <w:rStyle w:val="Strong"/>
          <w:bCs w:val="0"/>
        </w:rPr>
        <w:t>8.3 Consultantul fiscal / avocatul</w:t>
      </w:r>
    </w:p>
    <w:p w14:paraId="7E6C6B21" w14:textId="77777777" w:rsidR="00AB3AC2" w:rsidRDefault="007972FF">
      <w:pPr>
        <w:pStyle w:val="NormalWeb"/>
      </w:pPr>
      <w:r>
        <w:t>Poate fi implicat pentru:</w:t>
      </w:r>
    </w:p>
    <w:p w14:paraId="2056CDD2" w14:textId="77777777" w:rsidR="00AB3AC2" w:rsidRDefault="007972FF">
      <w:pPr>
        <w:pStyle w:val="NormalWeb"/>
        <w:numPr>
          <w:ilvl w:val="0"/>
          <w:numId w:val="3"/>
        </w:numPr>
      </w:pPr>
      <w:r>
        <w:t>redactarea contestației;</w:t>
      </w:r>
    </w:p>
    <w:p w14:paraId="3D22BC71" w14:textId="77777777" w:rsidR="00AB3AC2" w:rsidRDefault="007972FF">
      <w:pPr>
        <w:pStyle w:val="NormalWeb"/>
        <w:numPr>
          <w:ilvl w:val="0"/>
          <w:numId w:val="3"/>
        </w:numPr>
      </w:pPr>
      <w:r>
        <w:t>fundamentarea juridică;</w:t>
      </w:r>
    </w:p>
    <w:p w14:paraId="78A41C01" w14:textId="77777777" w:rsidR="00AB3AC2" w:rsidRDefault="007972FF">
      <w:pPr>
        <w:pStyle w:val="NormalWeb"/>
        <w:numPr>
          <w:ilvl w:val="0"/>
          <w:numId w:val="3"/>
        </w:numPr>
      </w:pPr>
      <w:r>
        <w:t>reprezentarea societății;</w:t>
      </w:r>
    </w:p>
    <w:p w14:paraId="4AD35437" w14:textId="77777777" w:rsidR="00AB3AC2" w:rsidRDefault="007972FF">
      <w:pPr>
        <w:pStyle w:val="NormalWeb"/>
        <w:numPr>
          <w:ilvl w:val="0"/>
          <w:numId w:val="3"/>
        </w:numPr>
      </w:pPr>
      <w:r>
        <w:t>formularea strategiilor procesuale.</w:t>
      </w:r>
    </w:p>
    <w:p w14:paraId="28529394" w14:textId="77777777" w:rsidR="00AB3AC2" w:rsidRDefault="00AB3AC2">
      <w:pPr>
        <w:pStyle w:val="Heading2"/>
        <w:rPr>
          <w:rStyle w:val="Strong"/>
          <w:bCs w:val="0"/>
        </w:rPr>
      </w:pPr>
    </w:p>
    <w:p w14:paraId="02F46731" w14:textId="77777777" w:rsidR="00AB3AC2" w:rsidRPr="007972FF" w:rsidRDefault="007972FF">
      <w:pPr>
        <w:pStyle w:val="Heading2"/>
        <w:rPr>
          <w:b w:val="0"/>
          <w:i w:val="0"/>
          <w:iCs/>
        </w:rPr>
      </w:pPr>
      <w:r w:rsidRPr="007972FF">
        <w:rPr>
          <w:rStyle w:val="Strong"/>
          <w:b/>
          <w:i w:val="0"/>
          <w:iCs/>
        </w:rPr>
        <w:t>9. Analiza preliminară a deciziei fiscale</w:t>
      </w:r>
    </w:p>
    <w:p w14:paraId="75276EC8" w14:textId="77777777" w:rsidR="00AB3AC2" w:rsidRDefault="007972FF">
      <w:pPr>
        <w:pStyle w:val="NormalWeb"/>
      </w:pPr>
      <w:r>
        <w:t>Înainte de formularea contestației se realizează:</w:t>
      </w:r>
    </w:p>
    <w:p w14:paraId="04D1E067" w14:textId="77777777" w:rsidR="00AB3AC2" w:rsidRDefault="007972FF">
      <w:pPr>
        <w:pStyle w:val="NormalWeb"/>
        <w:numPr>
          <w:ilvl w:val="0"/>
          <w:numId w:val="5"/>
        </w:numPr>
      </w:pPr>
      <w:r>
        <w:t>analiza legalității actului;</w:t>
      </w:r>
    </w:p>
    <w:p w14:paraId="029A8FA3" w14:textId="77777777" w:rsidR="00AB3AC2" w:rsidRDefault="007972FF">
      <w:pPr>
        <w:pStyle w:val="NormalWeb"/>
        <w:numPr>
          <w:ilvl w:val="0"/>
          <w:numId w:val="5"/>
        </w:numPr>
      </w:pPr>
      <w:r>
        <w:t>analiza temeiniciei constatărilor;</w:t>
      </w:r>
    </w:p>
    <w:p w14:paraId="7E8506E0" w14:textId="77777777" w:rsidR="00AB3AC2" w:rsidRDefault="007972FF">
      <w:pPr>
        <w:pStyle w:val="NormalWeb"/>
        <w:numPr>
          <w:ilvl w:val="0"/>
          <w:numId w:val="5"/>
        </w:numPr>
      </w:pPr>
      <w:r>
        <w:t>evaluarea probelor existente;</w:t>
      </w:r>
    </w:p>
    <w:p w14:paraId="5065B517" w14:textId="77777777" w:rsidR="00AB3AC2" w:rsidRDefault="007972FF">
      <w:pPr>
        <w:pStyle w:val="NormalWeb"/>
        <w:numPr>
          <w:ilvl w:val="0"/>
          <w:numId w:val="5"/>
        </w:numPr>
      </w:pPr>
      <w:r>
        <w:t>estimarea șanselor de succes.</w:t>
      </w:r>
    </w:p>
    <w:p w14:paraId="68E10B8B" w14:textId="169081DC" w:rsidR="00AB3AC2" w:rsidRDefault="007972FF">
      <w:pPr>
        <w:pStyle w:val="NormalWeb"/>
      </w:pPr>
      <w:r>
        <w:rPr>
          <w:rStyle w:val="Strong"/>
        </w:rPr>
        <w:t>Exemplu:</w:t>
      </w:r>
      <w:r>
        <w:br/>
        <w:t>Reîncadrarea unei cheltuieli ca nedeductibilă trebuie analizată în raport cu Codul fiscal și practica ANAF.</w:t>
      </w:r>
    </w:p>
    <w:p w14:paraId="1C84CBAF" w14:textId="77777777" w:rsidR="00AB3AC2" w:rsidRDefault="00AB3AC2">
      <w:pPr>
        <w:pStyle w:val="Heading2"/>
        <w:rPr>
          <w:rStyle w:val="Strong"/>
          <w:bCs w:val="0"/>
        </w:rPr>
      </w:pPr>
    </w:p>
    <w:p w14:paraId="2D86B98A" w14:textId="77777777" w:rsidR="00AB3AC2" w:rsidRPr="007972FF" w:rsidRDefault="007972FF">
      <w:pPr>
        <w:pStyle w:val="Heading2"/>
        <w:rPr>
          <w:b w:val="0"/>
          <w:i w:val="0"/>
          <w:iCs/>
        </w:rPr>
      </w:pPr>
      <w:r w:rsidRPr="007972FF">
        <w:rPr>
          <w:rStyle w:val="Strong"/>
          <w:b/>
          <w:i w:val="0"/>
          <w:iCs/>
        </w:rPr>
        <w:t>10. Conținutul contestației</w:t>
      </w:r>
    </w:p>
    <w:p w14:paraId="2488A91E" w14:textId="77777777" w:rsidR="00AB3AC2" w:rsidRDefault="007972FF">
      <w:pPr>
        <w:pStyle w:val="NormalWeb"/>
      </w:pPr>
      <w:r>
        <w:t>Contestația trebuie să cuprindă:</w:t>
      </w:r>
    </w:p>
    <w:p w14:paraId="29CCB067" w14:textId="77777777" w:rsidR="00AB3AC2" w:rsidRDefault="007972FF">
      <w:pPr>
        <w:pStyle w:val="NormalWeb"/>
        <w:numPr>
          <w:ilvl w:val="0"/>
          <w:numId w:val="8"/>
        </w:numPr>
      </w:pPr>
      <w:r>
        <w:t>datele de identificare ale societății;</w:t>
      </w:r>
    </w:p>
    <w:p w14:paraId="2C98245A" w14:textId="77777777" w:rsidR="00AB3AC2" w:rsidRDefault="007972FF">
      <w:pPr>
        <w:pStyle w:val="NormalWeb"/>
        <w:numPr>
          <w:ilvl w:val="0"/>
          <w:numId w:val="8"/>
        </w:numPr>
      </w:pPr>
      <w:r>
        <w:t xml:space="preserve">actul </w:t>
      </w:r>
      <w:r>
        <w:t>contestat;</w:t>
      </w:r>
    </w:p>
    <w:p w14:paraId="63B76EBA" w14:textId="77777777" w:rsidR="00AB3AC2" w:rsidRDefault="007972FF">
      <w:pPr>
        <w:pStyle w:val="NormalWeb"/>
        <w:numPr>
          <w:ilvl w:val="0"/>
          <w:numId w:val="8"/>
        </w:numPr>
      </w:pPr>
      <w:r>
        <w:t>motivele de fapt;</w:t>
      </w:r>
    </w:p>
    <w:p w14:paraId="0F1FD434" w14:textId="77777777" w:rsidR="00AB3AC2" w:rsidRDefault="007972FF">
      <w:pPr>
        <w:pStyle w:val="NormalWeb"/>
        <w:numPr>
          <w:ilvl w:val="0"/>
          <w:numId w:val="8"/>
        </w:numPr>
      </w:pPr>
      <w:r>
        <w:t>motivele de drept;</w:t>
      </w:r>
    </w:p>
    <w:p w14:paraId="531C8151" w14:textId="77777777" w:rsidR="00AB3AC2" w:rsidRDefault="007972FF">
      <w:pPr>
        <w:pStyle w:val="NormalWeb"/>
        <w:numPr>
          <w:ilvl w:val="0"/>
          <w:numId w:val="8"/>
        </w:numPr>
      </w:pPr>
      <w:r>
        <w:t>probele invocate;</w:t>
      </w:r>
    </w:p>
    <w:p w14:paraId="0799E3A2" w14:textId="77777777" w:rsidR="00AB3AC2" w:rsidRDefault="007972FF">
      <w:pPr>
        <w:pStyle w:val="NormalWeb"/>
        <w:numPr>
          <w:ilvl w:val="0"/>
          <w:numId w:val="8"/>
        </w:numPr>
      </w:pPr>
      <w:r>
        <w:t>solicitarea expresă.</w:t>
      </w:r>
    </w:p>
    <w:p w14:paraId="35BE8436" w14:textId="77777777" w:rsidR="00AB3AC2" w:rsidRDefault="007972FF">
      <w:pPr>
        <w:pStyle w:val="NormalWeb"/>
        <w:rPr>
          <w:i/>
        </w:rPr>
      </w:pPr>
      <w:r>
        <w:rPr>
          <w:i/>
        </w:rPr>
        <w:t>Contestațiile generale, fără argumentare, sunt de regulă respinse.</w:t>
      </w:r>
    </w:p>
    <w:p w14:paraId="68E2D498" w14:textId="77777777" w:rsidR="00AB3AC2" w:rsidRDefault="00AB3AC2">
      <w:pPr>
        <w:pStyle w:val="Heading2"/>
        <w:rPr>
          <w:rStyle w:val="Strong"/>
          <w:bCs w:val="0"/>
        </w:rPr>
      </w:pPr>
    </w:p>
    <w:p w14:paraId="6102C846" w14:textId="77777777" w:rsidR="00AB3AC2" w:rsidRPr="007972FF" w:rsidRDefault="007972FF">
      <w:pPr>
        <w:pStyle w:val="Heading2"/>
        <w:rPr>
          <w:b w:val="0"/>
          <w:i w:val="0"/>
          <w:iCs/>
        </w:rPr>
      </w:pPr>
      <w:r w:rsidRPr="007972FF">
        <w:rPr>
          <w:rStyle w:val="Strong"/>
          <w:b/>
          <w:i w:val="0"/>
          <w:iCs/>
        </w:rPr>
        <w:t>11. Depunerea contestației</w:t>
      </w:r>
    </w:p>
    <w:p w14:paraId="42CA0557" w14:textId="77777777" w:rsidR="00AB3AC2" w:rsidRDefault="007972FF">
      <w:pPr>
        <w:pStyle w:val="NormalWeb"/>
      </w:pPr>
      <w:r>
        <w:t>Contestația se depune:</w:t>
      </w:r>
    </w:p>
    <w:p w14:paraId="5B3BA143" w14:textId="77777777" w:rsidR="00AB3AC2" w:rsidRDefault="007972FF">
      <w:pPr>
        <w:pStyle w:val="NormalWeb"/>
        <w:numPr>
          <w:ilvl w:val="0"/>
          <w:numId w:val="12"/>
        </w:numPr>
      </w:pPr>
      <w:r>
        <w:t>în format scris;</w:t>
      </w:r>
    </w:p>
    <w:p w14:paraId="19A66C32" w14:textId="77777777" w:rsidR="00AB3AC2" w:rsidRDefault="007972FF">
      <w:pPr>
        <w:pStyle w:val="NormalWeb"/>
        <w:numPr>
          <w:ilvl w:val="0"/>
          <w:numId w:val="12"/>
        </w:numPr>
      </w:pPr>
      <w:r>
        <w:t>prin mijloacele legale (SPV, poștă, registratură);</w:t>
      </w:r>
    </w:p>
    <w:p w14:paraId="20918060" w14:textId="77777777" w:rsidR="00AB3AC2" w:rsidRDefault="007972FF">
      <w:pPr>
        <w:pStyle w:val="NormalWeb"/>
        <w:numPr>
          <w:ilvl w:val="0"/>
          <w:numId w:val="12"/>
        </w:numPr>
      </w:pPr>
      <w:r>
        <w:t>cu dovada transmiterii.</w:t>
      </w:r>
    </w:p>
    <w:p w14:paraId="08F69DEC" w14:textId="77777777" w:rsidR="00AB3AC2" w:rsidRDefault="007972FF">
      <w:pPr>
        <w:pStyle w:val="NormalWeb"/>
      </w:pPr>
      <w:r>
        <w:t>Documentele se numerotează și se anexează în mod organizat.</w:t>
      </w:r>
    </w:p>
    <w:p w14:paraId="78151F4D" w14:textId="77777777" w:rsidR="00AB3AC2" w:rsidRDefault="00AB3AC2">
      <w:pPr>
        <w:pStyle w:val="Heading2"/>
        <w:rPr>
          <w:rStyle w:val="Strong"/>
          <w:bCs w:val="0"/>
        </w:rPr>
      </w:pPr>
    </w:p>
    <w:p w14:paraId="5D5ED27E" w14:textId="77777777" w:rsidR="00AB3AC2" w:rsidRPr="007972FF" w:rsidRDefault="007972FF">
      <w:pPr>
        <w:pStyle w:val="Heading2"/>
        <w:rPr>
          <w:b w:val="0"/>
          <w:i w:val="0"/>
          <w:iCs/>
        </w:rPr>
      </w:pPr>
      <w:r w:rsidRPr="007972FF">
        <w:rPr>
          <w:rStyle w:val="Strong"/>
          <w:b/>
          <w:i w:val="0"/>
          <w:iCs/>
        </w:rPr>
        <w:t>12. Suspendarea executării actului fiscal</w:t>
      </w:r>
    </w:p>
    <w:p w14:paraId="19BE1FFD" w14:textId="77777777" w:rsidR="00AB3AC2" w:rsidRDefault="007972FF">
      <w:pPr>
        <w:pStyle w:val="NormalWeb"/>
      </w:pPr>
      <w:r>
        <w:t>Formularea contestației NU suspendă automat executarea actului fiscal.</w:t>
      </w:r>
    </w:p>
    <w:p w14:paraId="2DDDFC30" w14:textId="77777777" w:rsidR="00AB3AC2" w:rsidRDefault="007972FF">
      <w:pPr>
        <w:pStyle w:val="NormalWeb"/>
      </w:pPr>
      <w:r>
        <w:t>Societatea poate solicita:</w:t>
      </w:r>
    </w:p>
    <w:p w14:paraId="382077A8" w14:textId="77777777" w:rsidR="00AB3AC2" w:rsidRDefault="007972FF">
      <w:pPr>
        <w:pStyle w:val="NormalWeb"/>
        <w:numPr>
          <w:ilvl w:val="0"/>
          <w:numId w:val="22"/>
        </w:numPr>
      </w:pPr>
      <w:r>
        <w:t>suspendarea executării;</w:t>
      </w:r>
    </w:p>
    <w:p w14:paraId="509B470A" w14:textId="77777777" w:rsidR="00AB3AC2" w:rsidRDefault="007972FF">
      <w:pPr>
        <w:pStyle w:val="NormalWeb"/>
        <w:numPr>
          <w:ilvl w:val="0"/>
          <w:numId w:val="22"/>
        </w:numPr>
      </w:pPr>
      <w:r>
        <w:t>eșalonarea obligațiilor;</w:t>
      </w:r>
    </w:p>
    <w:p w14:paraId="700130C2" w14:textId="77777777" w:rsidR="00AB3AC2" w:rsidRDefault="007972FF">
      <w:pPr>
        <w:pStyle w:val="NormalWeb"/>
        <w:numPr>
          <w:ilvl w:val="0"/>
          <w:numId w:val="22"/>
        </w:numPr>
      </w:pPr>
      <w:r>
        <w:t>alte măsuri legale de protecție.</w:t>
      </w:r>
    </w:p>
    <w:p w14:paraId="78B8726B" w14:textId="40D2A432" w:rsidR="00AB3AC2" w:rsidRDefault="007972FF">
      <w:pPr>
        <w:pStyle w:val="NormalWeb"/>
      </w:pPr>
      <w:r>
        <w:rPr>
          <w:rStyle w:val="Strong"/>
        </w:rPr>
        <w:t>Exemplu:</w:t>
      </w:r>
      <w:r>
        <w:br/>
        <w:t>Solicitarea suspendării executării este esențială în cazul sumelor semnificative.</w:t>
      </w:r>
    </w:p>
    <w:p w14:paraId="570A5B18" w14:textId="77777777" w:rsidR="00AB3AC2" w:rsidRDefault="00AB3AC2">
      <w:pPr>
        <w:pStyle w:val="Heading2"/>
        <w:rPr>
          <w:rStyle w:val="Strong"/>
          <w:bCs w:val="0"/>
        </w:rPr>
      </w:pPr>
    </w:p>
    <w:p w14:paraId="43559B09" w14:textId="77777777" w:rsidR="00AB3AC2" w:rsidRPr="007972FF" w:rsidRDefault="007972FF">
      <w:pPr>
        <w:pStyle w:val="Heading2"/>
        <w:rPr>
          <w:b w:val="0"/>
          <w:i w:val="0"/>
          <w:iCs/>
        </w:rPr>
      </w:pPr>
      <w:r w:rsidRPr="007972FF">
        <w:rPr>
          <w:rStyle w:val="Strong"/>
          <w:b/>
          <w:i w:val="0"/>
          <w:iCs/>
        </w:rPr>
        <w:t>13. Comunicarea cu ANAF pe durata soluționării</w:t>
      </w:r>
    </w:p>
    <w:p w14:paraId="462970A6" w14:textId="77777777" w:rsidR="00AB3AC2" w:rsidRDefault="007972FF">
      <w:pPr>
        <w:pStyle w:val="NormalWeb"/>
      </w:pPr>
      <w:r>
        <w:t>Pe durata procedurii:</w:t>
      </w:r>
    </w:p>
    <w:p w14:paraId="3ED37BFA" w14:textId="77777777" w:rsidR="00AB3AC2" w:rsidRDefault="007972FF">
      <w:pPr>
        <w:pStyle w:val="NormalWeb"/>
        <w:numPr>
          <w:ilvl w:val="0"/>
          <w:numId w:val="6"/>
        </w:numPr>
      </w:pPr>
      <w:r>
        <w:t>se monitorizează corespondența;</w:t>
      </w:r>
    </w:p>
    <w:p w14:paraId="52480055" w14:textId="77777777" w:rsidR="00AB3AC2" w:rsidRDefault="007972FF">
      <w:pPr>
        <w:pStyle w:val="NormalWeb"/>
        <w:numPr>
          <w:ilvl w:val="0"/>
          <w:numId w:val="6"/>
        </w:numPr>
      </w:pPr>
      <w:r>
        <w:t>se răspunde solicitărilor suplimentare;</w:t>
      </w:r>
    </w:p>
    <w:p w14:paraId="2F41A6E7" w14:textId="77777777" w:rsidR="00AB3AC2" w:rsidRDefault="007972FF">
      <w:pPr>
        <w:pStyle w:val="NormalWeb"/>
        <w:numPr>
          <w:ilvl w:val="0"/>
          <w:numId w:val="6"/>
        </w:numPr>
      </w:pPr>
      <w:r>
        <w:lastRenderedPageBreak/>
        <w:t>se păstrează o poziție consecventă;</w:t>
      </w:r>
    </w:p>
    <w:p w14:paraId="04ACC696" w14:textId="77777777" w:rsidR="00AB3AC2" w:rsidRDefault="007972FF">
      <w:pPr>
        <w:pStyle w:val="NormalWeb"/>
        <w:numPr>
          <w:ilvl w:val="0"/>
          <w:numId w:val="6"/>
        </w:numPr>
      </w:pPr>
      <w:r>
        <w:t>se evită declarațiile contradictorii.</w:t>
      </w:r>
    </w:p>
    <w:p w14:paraId="734B13B9" w14:textId="77777777" w:rsidR="00AB3AC2" w:rsidRDefault="00AB3AC2">
      <w:pPr>
        <w:pStyle w:val="Heading2"/>
        <w:rPr>
          <w:rStyle w:val="Strong"/>
          <w:bCs w:val="0"/>
        </w:rPr>
      </w:pPr>
    </w:p>
    <w:p w14:paraId="224098FE" w14:textId="77777777" w:rsidR="00AB3AC2" w:rsidRPr="007972FF" w:rsidRDefault="007972FF">
      <w:pPr>
        <w:pStyle w:val="Heading2"/>
        <w:rPr>
          <w:b w:val="0"/>
          <w:i w:val="0"/>
          <w:iCs/>
        </w:rPr>
      </w:pPr>
      <w:r w:rsidRPr="007972FF">
        <w:rPr>
          <w:rStyle w:val="Strong"/>
          <w:b/>
          <w:i w:val="0"/>
          <w:iCs/>
        </w:rPr>
        <w:t>14. Soluționarea contestației</w:t>
      </w:r>
    </w:p>
    <w:p w14:paraId="233A1A9F" w14:textId="77777777" w:rsidR="00AB3AC2" w:rsidRDefault="007972FF">
      <w:pPr>
        <w:pStyle w:val="NormalWeb"/>
      </w:pPr>
      <w:r>
        <w:t>ANAF poate dispune:</w:t>
      </w:r>
    </w:p>
    <w:p w14:paraId="071C1125" w14:textId="77777777" w:rsidR="00AB3AC2" w:rsidRDefault="007972FF">
      <w:pPr>
        <w:pStyle w:val="NormalWeb"/>
        <w:numPr>
          <w:ilvl w:val="0"/>
          <w:numId w:val="24"/>
        </w:numPr>
      </w:pPr>
      <w:r>
        <w:t>admiterea contestației;</w:t>
      </w:r>
    </w:p>
    <w:p w14:paraId="5ACA6193" w14:textId="77777777" w:rsidR="00AB3AC2" w:rsidRDefault="007972FF">
      <w:pPr>
        <w:pStyle w:val="NormalWeb"/>
        <w:numPr>
          <w:ilvl w:val="0"/>
          <w:numId w:val="24"/>
        </w:numPr>
      </w:pPr>
      <w:r>
        <w:t>admiterea parțială;</w:t>
      </w:r>
    </w:p>
    <w:p w14:paraId="210E39E4" w14:textId="77777777" w:rsidR="00AB3AC2" w:rsidRDefault="007972FF">
      <w:pPr>
        <w:pStyle w:val="NormalWeb"/>
        <w:numPr>
          <w:ilvl w:val="0"/>
          <w:numId w:val="24"/>
        </w:numPr>
      </w:pPr>
      <w:r>
        <w:t xml:space="preserve">respingerea </w:t>
      </w:r>
      <w:r>
        <w:t>contestației;</w:t>
      </w:r>
    </w:p>
    <w:p w14:paraId="39CFB27A" w14:textId="77777777" w:rsidR="00AB3AC2" w:rsidRDefault="007972FF">
      <w:pPr>
        <w:pStyle w:val="NormalWeb"/>
        <w:numPr>
          <w:ilvl w:val="0"/>
          <w:numId w:val="24"/>
        </w:numPr>
      </w:pPr>
      <w:r>
        <w:t>anularea actului și reemiterea acestuia.</w:t>
      </w:r>
    </w:p>
    <w:p w14:paraId="6FFEB335" w14:textId="77777777" w:rsidR="00AB3AC2" w:rsidRDefault="007972FF">
      <w:pPr>
        <w:pStyle w:val="NormalWeb"/>
      </w:pPr>
      <w:r>
        <w:t>Decizia se comunică oficial.</w:t>
      </w:r>
    </w:p>
    <w:p w14:paraId="192DDDA2" w14:textId="77777777" w:rsidR="00AB3AC2" w:rsidRDefault="00AB3AC2">
      <w:pPr>
        <w:pStyle w:val="Heading2"/>
        <w:rPr>
          <w:rStyle w:val="Strong"/>
          <w:bCs w:val="0"/>
        </w:rPr>
      </w:pPr>
    </w:p>
    <w:p w14:paraId="0F9C608D" w14:textId="77777777" w:rsidR="00AB3AC2" w:rsidRPr="007972FF" w:rsidRDefault="007972FF">
      <w:pPr>
        <w:pStyle w:val="Heading2"/>
        <w:rPr>
          <w:b w:val="0"/>
          <w:i w:val="0"/>
          <w:iCs/>
        </w:rPr>
      </w:pPr>
      <w:r w:rsidRPr="007972FF">
        <w:rPr>
          <w:rStyle w:val="Strong"/>
          <w:b/>
          <w:i w:val="0"/>
          <w:iCs/>
        </w:rPr>
        <w:t>15. Analiza deciziei de soluționare</w:t>
      </w:r>
    </w:p>
    <w:p w14:paraId="7D30CCBF" w14:textId="77777777" w:rsidR="00AB3AC2" w:rsidRDefault="007972FF">
      <w:pPr>
        <w:pStyle w:val="NormalWeb"/>
      </w:pPr>
      <w:r>
        <w:t>La primirea deciziei:</w:t>
      </w:r>
    </w:p>
    <w:p w14:paraId="542BBF2F" w14:textId="77777777" w:rsidR="00AB3AC2" w:rsidRDefault="007972FF">
      <w:pPr>
        <w:pStyle w:val="NormalWeb"/>
        <w:numPr>
          <w:ilvl w:val="0"/>
          <w:numId w:val="23"/>
        </w:numPr>
      </w:pPr>
      <w:r>
        <w:t>se analizează efectele financiare;</w:t>
      </w:r>
    </w:p>
    <w:p w14:paraId="2D525B65" w14:textId="77777777" w:rsidR="00AB3AC2" w:rsidRDefault="007972FF">
      <w:pPr>
        <w:pStyle w:val="NormalWeb"/>
        <w:numPr>
          <w:ilvl w:val="0"/>
          <w:numId w:val="23"/>
        </w:numPr>
      </w:pPr>
      <w:r>
        <w:t>se verifică respectarea argumentelor;</w:t>
      </w:r>
    </w:p>
    <w:p w14:paraId="4B890C0E" w14:textId="77777777" w:rsidR="00AB3AC2" w:rsidRDefault="007972FF">
      <w:pPr>
        <w:pStyle w:val="NormalWeb"/>
        <w:numPr>
          <w:ilvl w:val="0"/>
          <w:numId w:val="23"/>
        </w:numPr>
      </w:pPr>
      <w:r>
        <w:t>se decide continuarea demersurilor în instanță, dacă este cazul.</w:t>
      </w:r>
    </w:p>
    <w:p w14:paraId="63A0512C" w14:textId="6BF1F2BF" w:rsidR="00AB3AC2" w:rsidRDefault="007972FF">
      <w:pPr>
        <w:pStyle w:val="NormalWeb"/>
      </w:pPr>
      <w:r>
        <w:rPr>
          <w:rStyle w:val="Strong"/>
        </w:rPr>
        <w:t>Exemplu:</w:t>
      </w:r>
      <w:r>
        <w:br/>
        <w:t>Respingerea contestației nu înseamnă că actul este definitiv legal — poate fi atacat în instanță.</w:t>
      </w:r>
    </w:p>
    <w:p w14:paraId="1856E7E4" w14:textId="77777777" w:rsidR="00AB3AC2" w:rsidRDefault="00AB3AC2">
      <w:pPr>
        <w:pStyle w:val="Heading2"/>
        <w:rPr>
          <w:rStyle w:val="Strong"/>
          <w:bCs w:val="0"/>
        </w:rPr>
      </w:pPr>
    </w:p>
    <w:p w14:paraId="590AE6AD" w14:textId="77777777" w:rsidR="00AB3AC2" w:rsidRPr="007972FF" w:rsidRDefault="007972FF">
      <w:pPr>
        <w:pStyle w:val="Heading2"/>
        <w:rPr>
          <w:b w:val="0"/>
          <w:i w:val="0"/>
          <w:iCs/>
        </w:rPr>
      </w:pPr>
      <w:r w:rsidRPr="007972FF">
        <w:rPr>
          <w:rStyle w:val="Strong"/>
          <w:b/>
          <w:i w:val="0"/>
          <w:iCs/>
        </w:rPr>
        <w:t>16. Contestarea în instanță</w:t>
      </w:r>
    </w:p>
    <w:p w14:paraId="12405451" w14:textId="77777777" w:rsidR="00AB3AC2" w:rsidRDefault="007972FF">
      <w:pPr>
        <w:pStyle w:val="NormalWeb"/>
      </w:pPr>
      <w:r>
        <w:t>Dacă soluția este nefavorabilă:</w:t>
      </w:r>
    </w:p>
    <w:p w14:paraId="48EF5641" w14:textId="77777777" w:rsidR="00AB3AC2" w:rsidRDefault="007972FF">
      <w:pPr>
        <w:pStyle w:val="NormalWeb"/>
        <w:numPr>
          <w:ilvl w:val="0"/>
          <w:numId w:val="11"/>
        </w:numPr>
      </w:pPr>
      <w:r>
        <w:t>se analizează oportunitatea acțiunii în instanță;</w:t>
      </w:r>
    </w:p>
    <w:p w14:paraId="20CCE99C" w14:textId="77777777" w:rsidR="00AB3AC2" w:rsidRDefault="007972FF">
      <w:pPr>
        <w:pStyle w:val="NormalWeb"/>
        <w:numPr>
          <w:ilvl w:val="0"/>
          <w:numId w:val="11"/>
        </w:numPr>
      </w:pPr>
      <w:r>
        <w:t>se respectă termenul de sesizare;</w:t>
      </w:r>
    </w:p>
    <w:p w14:paraId="702AD205" w14:textId="77777777" w:rsidR="00AB3AC2" w:rsidRDefault="007972FF">
      <w:pPr>
        <w:pStyle w:val="NormalWeb"/>
        <w:numPr>
          <w:ilvl w:val="0"/>
          <w:numId w:val="11"/>
        </w:numPr>
      </w:pPr>
      <w:r>
        <w:t>se colaborează cu avocatul specializat.</w:t>
      </w:r>
    </w:p>
    <w:p w14:paraId="35C80D8B" w14:textId="77777777" w:rsidR="00AB3AC2" w:rsidRDefault="00AB3AC2">
      <w:pPr>
        <w:pStyle w:val="Heading2"/>
        <w:rPr>
          <w:rStyle w:val="Strong"/>
          <w:bCs w:val="0"/>
        </w:rPr>
      </w:pPr>
    </w:p>
    <w:p w14:paraId="56BC4D8F" w14:textId="77777777" w:rsidR="00AB3AC2" w:rsidRPr="007972FF" w:rsidRDefault="007972FF">
      <w:pPr>
        <w:pStyle w:val="Heading2"/>
        <w:rPr>
          <w:b w:val="0"/>
          <w:i w:val="0"/>
          <w:iCs/>
        </w:rPr>
      </w:pPr>
      <w:r w:rsidRPr="007972FF">
        <w:rPr>
          <w:rStyle w:val="Strong"/>
          <w:b/>
          <w:i w:val="0"/>
          <w:iCs/>
        </w:rPr>
        <w:t>17. Arhivare și trasabilitate</w:t>
      </w:r>
    </w:p>
    <w:p w14:paraId="10F84C68" w14:textId="77777777" w:rsidR="00AB3AC2" w:rsidRDefault="007972FF">
      <w:pPr>
        <w:pStyle w:val="NormalWeb"/>
      </w:pPr>
      <w:r>
        <w:t>Toate documentele se arhivează:</w:t>
      </w:r>
    </w:p>
    <w:p w14:paraId="2097E303" w14:textId="77777777" w:rsidR="00AB3AC2" w:rsidRDefault="007972FF">
      <w:pPr>
        <w:pStyle w:val="NormalWeb"/>
        <w:numPr>
          <w:ilvl w:val="0"/>
          <w:numId w:val="13"/>
        </w:numPr>
      </w:pPr>
      <w:r>
        <w:t>pe dosar fiscal distinct;</w:t>
      </w:r>
    </w:p>
    <w:p w14:paraId="7DECAA86" w14:textId="77777777" w:rsidR="00AB3AC2" w:rsidRDefault="007972FF">
      <w:pPr>
        <w:pStyle w:val="NormalWeb"/>
        <w:numPr>
          <w:ilvl w:val="0"/>
          <w:numId w:val="13"/>
        </w:numPr>
      </w:pPr>
      <w:r>
        <w:t>în format electronic și/sau fizic;</w:t>
      </w:r>
    </w:p>
    <w:p w14:paraId="7B56DEF9" w14:textId="77777777" w:rsidR="00AB3AC2" w:rsidRDefault="007972FF">
      <w:pPr>
        <w:pStyle w:val="NormalWeb"/>
        <w:numPr>
          <w:ilvl w:val="0"/>
          <w:numId w:val="13"/>
        </w:numPr>
      </w:pPr>
      <w:r>
        <w:t>pe perioada prevăzută de lege.</w:t>
      </w:r>
    </w:p>
    <w:p w14:paraId="4EB4DFE1" w14:textId="77777777" w:rsidR="00AB3AC2" w:rsidRDefault="00AB3AC2">
      <w:pPr>
        <w:pStyle w:val="Heading2"/>
        <w:rPr>
          <w:rStyle w:val="Strong"/>
          <w:bCs w:val="0"/>
        </w:rPr>
      </w:pPr>
    </w:p>
    <w:p w14:paraId="0BFDAA76" w14:textId="77777777" w:rsidR="00AB3AC2" w:rsidRPr="007972FF" w:rsidRDefault="007972FF">
      <w:pPr>
        <w:pStyle w:val="Heading2"/>
        <w:rPr>
          <w:b w:val="0"/>
          <w:i w:val="0"/>
          <w:iCs/>
        </w:rPr>
      </w:pPr>
      <w:r w:rsidRPr="007972FF">
        <w:rPr>
          <w:rStyle w:val="Strong"/>
          <w:b/>
          <w:i w:val="0"/>
          <w:iCs/>
        </w:rPr>
        <w:t>18. Sancțiuni și riscuri</w:t>
      </w:r>
    </w:p>
    <w:p w14:paraId="1D811DAD" w14:textId="77777777" w:rsidR="00AB3AC2" w:rsidRDefault="007972FF">
      <w:pPr>
        <w:pStyle w:val="NormalWeb"/>
      </w:pPr>
      <w:r>
        <w:t>Nerespectarea procedurii poate conduce la:</w:t>
      </w:r>
    </w:p>
    <w:p w14:paraId="7D5C4126" w14:textId="77777777" w:rsidR="00AB3AC2" w:rsidRDefault="007972FF">
      <w:pPr>
        <w:pStyle w:val="NormalWeb"/>
        <w:numPr>
          <w:ilvl w:val="0"/>
          <w:numId w:val="10"/>
        </w:numPr>
      </w:pPr>
      <w:r>
        <w:t>pierderea dreptului de contestare;</w:t>
      </w:r>
    </w:p>
    <w:p w14:paraId="573C3DB3" w14:textId="77777777" w:rsidR="00AB3AC2" w:rsidRDefault="007972FF">
      <w:pPr>
        <w:pStyle w:val="NormalWeb"/>
        <w:numPr>
          <w:ilvl w:val="0"/>
          <w:numId w:val="10"/>
        </w:numPr>
      </w:pPr>
      <w:r>
        <w:t>executare silită;</w:t>
      </w:r>
    </w:p>
    <w:p w14:paraId="3D17CF46" w14:textId="77777777" w:rsidR="00AB3AC2" w:rsidRDefault="007972FF">
      <w:pPr>
        <w:pStyle w:val="NormalWeb"/>
        <w:numPr>
          <w:ilvl w:val="0"/>
          <w:numId w:val="10"/>
        </w:numPr>
      </w:pPr>
      <w:r>
        <w:t>dobânzi și penalități;</w:t>
      </w:r>
    </w:p>
    <w:p w14:paraId="557782B3" w14:textId="77777777" w:rsidR="00AB3AC2" w:rsidRDefault="007972FF">
      <w:pPr>
        <w:pStyle w:val="NormalWeb"/>
        <w:numPr>
          <w:ilvl w:val="0"/>
          <w:numId w:val="10"/>
        </w:numPr>
      </w:pPr>
      <w:r>
        <w:t>prejudicii financiare;</w:t>
      </w:r>
    </w:p>
    <w:p w14:paraId="64DDF7CC" w14:textId="77777777" w:rsidR="00AB3AC2" w:rsidRDefault="007972FF">
      <w:pPr>
        <w:pStyle w:val="NormalWeb"/>
        <w:numPr>
          <w:ilvl w:val="0"/>
          <w:numId w:val="10"/>
        </w:numPr>
      </w:pPr>
      <w:r>
        <w:t>răspunderea administratorului.</w:t>
      </w:r>
    </w:p>
    <w:p w14:paraId="32784718" w14:textId="77777777" w:rsidR="00AB3AC2" w:rsidRPr="007972FF" w:rsidRDefault="007972FF">
      <w:pPr>
        <w:pStyle w:val="NormalWeb"/>
        <w:rPr>
          <w:i/>
          <w:iCs/>
        </w:rPr>
      </w:pPr>
      <w:r w:rsidRPr="007972FF">
        <w:rPr>
          <w:rStyle w:val="Strong"/>
          <w:i/>
          <w:iCs/>
        </w:rPr>
        <w:t>Atenționare majoră:</w:t>
      </w:r>
      <w:r w:rsidRPr="007972FF">
        <w:rPr>
          <w:i/>
          <w:iCs/>
        </w:rPr>
        <w:br/>
        <w:t>Pasivitatea este cel mai mare risc fiscal.</w:t>
      </w:r>
    </w:p>
    <w:p w14:paraId="4B4C3278" w14:textId="77777777" w:rsidR="00AB3AC2" w:rsidRDefault="00AB3AC2">
      <w:pPr>
        <w:pStyle w:val="Heading2"/>
        <w:rPr>
          <w:rStyle w:val="Strong"/>
          <w:bCs w:val="0"/>
        </w:rPr>
      </w:pPr>
    </w:p>
    <w:p w14:paraId="4538FBC3" w14:textId="77777777" w:rsidR="00AB3AC2" w:rsidRPr="007972FF" w:rsidRDefault="007972FF">
      <w:pPr>
        <w:pStyle w:val="Heading2"/>
        <w:rPr>
          <w:b w:val="0"/>
          <w:i w:val="0"/>
          <w:iCs/>
        </w:rPr>
      </w:pPr>
      <w:r w:rsidRPr="007972FF">
        <w:rPr>
          <w:rStyle w:val="Strong"/>
          <w:b/>
          <w:i w:val="0"/>
          <w:iCs/>
        </w:rPr>
        <w:t xml:space="preserve">19. </w:t>
      </w:r>
      <w:r w:rsidRPr="007972FF">
        <w:rPr>
          <w:rStyle w:val="Strong"/>
          <w:b/>
          <w:i w:val="0"/>
          <w:iCs/>
        </w:rPr>
        <w:t>Monitorizare și control intern</w:t>
      </w:r>
    </w:p>
    <w:p w14:paraId="361F3D55" w14:textId="77777777" w:rsidR="00AB3AC2" w:rsidRDefault="007972FF">
      <w:pPr>
        <w:pStyle w:val="NormalWeb"/>
      </w:pPr>
      <w:r>
        <w:t>Societatea poate:</w:t>
      </w:r>
    </w:p>
    <w:p w14:paraId="6780C962" w14:textId="77777777" w:rsidR="00AB3AC2" w:rsidRDefault="007972FF">
      <w:pPr>
        <w:pStyle w:val="NormalWeb"/>
        <w:numPr>
          <w:ilvl w:val="0"/>
          <w:numId w:val="17"/>
        </w:numPr>
      </w:pPr>
      <w:r>
        <w:t>include contestările în auditul intern;</w:t>
      </w:r>
    </w:p>
    <w:p w14:paraId="52BA96D5" w14:textId="77777777" w:rsidR="00AB3AC2" w:rsidRDefault="007972FF">
      <w:pPr>
        <w:pStyle w:val="NormalWeb"/>
        <w:numPr>
          <w:ilvl w:val="0"/>
          <w:numId w:val="17"/>
        </w:numPr>
      </w:pPr>
      <w:r>
        <w:t>analiza periodic riscurile fiscale;</w:t>
      </w:r>
    </w:p>
    <w:p w14:paraId="5B39483D" w14:textId="77777777" w:rsidR="00AB3AC2" w:rsidRDefault="007972FF">
      <w:pPr>
        <w:pStyle w:val="NormalWeb"/>
        <w:numPr>
          <w:ilvl w:val="0"/>
          <w:numId w:val="17"/>
        </w:numPr>
      </w:pPr>
      <w:r>
        <w:t>îmbunătăți procedurile interne.</w:t>
      </w:r>
    </w:p>
    <w:p w14:paraId="3F95245A" w14:textId="77777777" w:rsidR="00AB3AC2" w:rsidRDefault="00AB3AC2">
      <w:pPr>
        <w:pStyle w:val="Heading2"/>
        <w:rPr>
          <w:rStyle w:val="Strong"/>
          <w:bCs w:val="0"/>
        </w:rPr>
      </w:pPr>
    </w:p>
    <w:p w14:paraId="57A06284" w14:textId="77777777" w:rsidR="00AB3AC2" w:rsidRPr="007972FF" w:rsidRDefault="007972FF">
      <w:pPr>
        <w:pStyle w:val="Heading2"/>
        <w:rPr>
          <w:b w:val="0"/>
          <w:i w:val="0"/>
          <w:iCs/>
        </w:rPr>
      </w:pPr>
      <w:r w:rsidRPr="007972FF">
        <w:rPr>
          <w:rStyle w:val="Strong"/>
          <w:b/>
          <w:i w:val="0"/>
          <w:iCs/>
        </w:rPr>
        <w:t>20. Revizuirea procedurii</w:t>
      </w:r>
    </w:p>
    <w:p w14:paraId="3EF04948" w14:textId="77777777" w:rsidR="00AB3AC2" w:rsidRDefault="007972FF">
      <w:pPr>
        <w:pStyle w:val="NormalWeb"/>
      </w:pPr>
      <w:r>
        <w:t>Procedura se revizuiește:</w:t>
      </w:r>
    </w:p>
    <w:p w14:paraId="23381524" w14:textId="77777777" w:rsidR="00AB3AC2" w:rsidRDefault="007972FF">
      <w:pPr>
        <w:pStyle w:val="NormalWeb"/>
        <w:numPr>
          <w:ilvl w:val="0"/>
          <w:numId w:val="14"/>
        </w:numPr>
      </w:pPr>
      <w:r>
        <w:t>anual;</w:t>
      </w:r>
    </w:p>
    <w:p w14:paraId="398FD295" w14:textId="77777777" w:rsidR="00AB3AC2" w:rsidRDefault="007972FF">
      <w:pPr>
        <w:pStyle w:val="NormalWeb"/>
        <w:numPr>
          <w:ilvl w:val="0"/>
          <w:numId w:val="14"/>
        </w:numPr>
      </w:pPr>
      <w:r>
        <w:t>la modificări legislative;</w:t>
      </w:r>
    </w:p>
    <w:p w14:paraId="5D8E6310" w14:textId="77777777" w:rsidR="00AB3AC2" w:rsidRDefault="007972FF">
      <w:pPr>
        <w:pStyle w:val="NormalWeb"/>
        <w:numPr>
          <w:ilvl w:val="0"/>
          <w:numId w:val="14"/>
        </w:numPr>
      </w:pPr>
      <w:r>
        <w:t>după litigii fiscale relevante.</w:t>
      </w:r>
    </w:p>
    <w:p w14:paraId="3A7B3AD9" w14:textId="77777777" w:rsidR="00AB3AC2" w:rsidRDefault="00AB3AC2">
      <w:pPr>
        <w:pStyle w:val="Heading2"/>
        <w:rPr>
          <w:rStyle w:val="Strong"/>
          <w:bCs w:val="0"/>
        </w:rPr>
      </w:pPr>
    </w:p>
    <w:p w14:paraId="248D6F19" w14:textId="77777777" w:rsidR="00AB3AC2" w:rsidRPr="007972FF" w:rsidRDefault="007972FF">
      <w:pPr>
        <w:pStyle w:val="Heading2"/>
        <w:rPr>
          <w:b w:val="0"/>
          <w:i w:val="0"/>
          <w:iCs/>
        </w:rPr>
      </w:pPr>
      <w:r w:rsidRPr="007972FF">
        <w:rPr>
          <w:rStyle w:val="Strong"/>
          <w:b/>
          <w:i w:val="0"/>
          <w:iCs/>
        </w:rPr>
        <w:t>21. Dispoziții finale</w:t>
      </w:r>
    </w:p>
    <w:p w14:paraId="60EBEADF" w14:textId="77777777" w:rsidR="00AB3AC2" w:rsidRDefault="007972FF">
      <w:pPr>
        <w:pStyle w:val="NormalWeb"/>
      </w:pPr>
      <w:r>
        <w:t>Prezenta procedură intră în vigoare la data aprobării și este obligatorie pentru toate persoanele implicate.</w:t>
      </w:r>
    </w:p>
    <w:p w14:paraId="559E5037" w14:textId="77777777" w:rsidR="00AB3AC2" w:rsidRDefault="00AB3AC2">
      <w:pPr>
        <w:pStyle w:val="Heading3"/>
        <w:rPr>
          <w:rFonts w:ascii="Times New Roman" w:hAnsi="Times New Roman" w:cs="Times New Roman"/>
        </w:rPr>
      </w:pPr>
    </w:p>
    <w:p w14:paraId="35783AB4" w14:textId="3BFA6865" w:rsidR="00AB3AC2" w:rsidRDefault="007972FF">
      <w:pPr>
        <w:pStyle w:val="Heading3"/>
      </w:pPr>
      <w:r>
        <w:rPr>
          <w:rFonts w:ascii="Times New Roman" w:hAnsi="Times New Roman" w:cs="Times New Roman"/>
        </w:rPr>
        <w:t>NOTĂ FINALĂ PENTRU ADMINISTRATOR</w:t>
      </w:r>
      <w:r>
        <w:t>I</w:t>
      </w:r>
    </w:p>
    <w:p w14:paraId="6070D45E" w14:textId="1083D0D2" w:rsidR="00AB3AC2" w:rsidRDefault="007972FF">
      <w:pPr>
        <w:pStyle w:val="NormalWeb"/>
      </w:pPr>
      <w:r>
        <w:t>Această procedură:</w:t>
      </w:r>
    </w:p>
    <w:p w14:paraId="63901734" w14:textId="77777777" w:rsidR="00AB3AC2" w:rsidRDefault="007972FF">
      <w:pPr>
        <w:pStyle w:val="NormalWeb"/>
        <w:numPr>
          <w:ilvl w:val="0"/>
          <w:numId w:val="20"/>
        </w:numPr>
      </w:pPr>
      <w:r>
        <w:t>protejează patrimoniul societății;</w:t>
      </w:r>
    </w:p>
    <w:p w14:paraId="29D705CD" w14:textId="77777777" w:rsidR="00AB3AC2" w:rsidRDefault="007972FF">
      <w:pPr>
        <w:pStyle w:val="NormalWeb"/>
        <w:numPr>
          <w:ilvl w:val="0"/>
          <w:numId w:val="20"/>
        </w:numPr>
      </w:pPr>
      <w:r>
        <w:lastRenderedPageBreak/>
        <w:t>demonstrează diligență managerială;</w:t>
      </w:r>
    </w:p>
    <w:p w14:paraId="39065021" w14:textId="77777777" w:rsidR="00AB3AC2" w:rsidRDefault="007972FF">
      <w:pPr>
        <w:pStyle w:val="NormalWeb"/>
        <w:numPr>
          <w:ilvl w:val="0"/>
          <w:numId w:val="20"/>
        </w:numPr>
      </w:pPr>
      <w:r>
        <w:t>reduce riscurile personale ale administratorului;</w:t>
      </w:r>
    </w:p>
    <w:p w14:paraId="423CE6D8" w14:textId="77777777" w:rsidR="00AB3AC2" w:rsidRDefault="007972FF">
      <w:pPr>
        <w:pStyle w:val="NormalWeb"/>
        <w:numPr>
          <w:ilvl w:val="0"/>
          <w:numId w:val="20"/>
        </w:numPr>
      </w:pPr>
      <w:r>
        <w:t>este document strategic în orice litigiu fiscal.</w:t>
      </w:r>
    </w:p>
    <w:p w14:paraId="3570B2AD" w14:textId="77777777" w:rsidR="00AB3AC2" w:rsidRDefault="00AB3AC2"/>
    <w:sectPr w:rsidR="00AB3AC2">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F56"/>
    <w:multiLevelType w:val="multilevel"/>
    <w:tmpl w:val="91B453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4654BCD"/>
    <w:multiLevelType w:val="multilevel"/>
    <w:tmpl w:val="72662C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112099E"/>
    <w:multiLevelType w:val="multilevel"/>
    <w:tmpl w:val="3ACE72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3A40A9B"/>
    <w:multiLevelType w:val="multilevel"/>
    <w:tmpl w:val="12A47C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02836B6"/>
    <w:multiLevelType w:val="multilevel"/>
    <w:tmpl w:val="2DB03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76A2517"/>
    <w:multiLevelType w:val="multilevel"/>
    <w:tmpl w:val="5B8697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AF80300"/>
    <w:multiLevelType w:val="multilevel"/>
    <w:tmpl w:val="836AE2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03606B2"/>
    <w:multiLevelType w:val="multilevel"/>
    <w:tmpl w:val="195899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09F5ABB"/>
    <w:multiLevelType w:val="multilevel"/>
    <w:tmpl w:val="16AC44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61024DA"/>
    <w:multiLevelType w:val="multilevel"/>
    <w:tmpl w:val="D780D3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A055991"/>
    <w:multiLevelType w:val="multilevel"/>
    <w:tmpl w:val="BC56E4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1E20D1C"/>
    <w:multiLevelType w:val="multilevel"/>
    <w:tmpl w:val="321CC5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A04070"/>
    <w:multiLevelType w:val="multilevel"/>
    <w:tmpl w:val="A5B0DE7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69B4B3E"/>
    <w:multiLevelType w:val="multilevel"/>
    <w:tmpl w:val="7B10A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70C314C"/>
    <w:multiLevelType w:val="multilevel"/>
    <w:tmpl w:val="DF4269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A554902"/>
    <w:multiLevelType w:val="multilevel"/>
    <w:tmpl w:val="30DE26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AAE055D"/>
    <w:multiLevelType w:val="multilevel"/>
    <w:tmpl w:val="FDAC51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CB60F3E"/>
    <w:multiLevelType w:val="multilevel"/>
    <w:tmpl w:val="E8DE54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0166876"/>
    <w:multiLevelType w:val="multilevel"/>
    <w:tmpl w:val="721049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11E7623"/>
    <w:multiLevelType w:val="multilevel"/>
    <w:tmpl w:val="CD4455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6EB71B0"/>
    <w:multiLevelType w:val="multilevel"/>
    <w:tmpl w:val="8C4A9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A1B2AD3"/>
    <w:multiLevelType w:val="multilevel"/>
    <w:tmpl w:val="323687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DE3542B"/>
    <w:multiLevelType w:val="multilevel"/>
    <w:tmpl w:val="872650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7F2501AC"/>
    <w:multiLevelType w:val="multilevel"/>
    <w:tmpl w:val="C9382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574791">
    <w:abstractNumId w:val="12"/>
  </w:num>
  <w:num w:numId="2" w16cid:durableId="331612463">
    <w:abstractNumId w:val="4"/>
  </w:num>
  <w:num w:numId="3" w16cid:durableId="287787081">
    <w:abstractNumId w:val="2"/>
  </w:num>
  <w:num w:numId="4" w16cid:durableId="78020328">
    <w:abstractNumId w:val="5"/>
  </w:num>
  <w:num w:numId="5" w16cid:durableId="1379626593">
    <w:abstractNumId w:val="0"/>
  </w:num>
  <w:num w:numId="6" w16cid:durableId="571891196">
    <w:abstractNumId w:val="3"/>
  </w:num>
  <w:num w:numId="7" w16cid:durableId="877202973">
    <w:abstractNumId w:val="8"/>
  </w:num>
  <w:num w:numId="8" w16cid:durableId="1648313881">
    <w:abstractNumId w:val="15"/>
  </w:num>
  <w:num w:numId="9" w16cid:durableId="942763620">
    <w:abstractNumId w:val="23"/>
  </w:num>
  <w:num w:numId="10" w16cid:durableId="349837734">
    <w:abstractNumId w:val="10"/>
  </w:num>
  <w:num w:numId="11" w16cid:durableId="1081097329">
    <w:abstractNumId w:val="11"/>
  </w:num>
  <w:num w:numId="12" w16cid:durableId="2125686443">
    <w:abstractNumId w:val="18"/>
  </w:num>
  <w:num w:numId="13" w16cid:durableId="986518193">
    <w:abstractNumId w:val="6"/>
  </w:num>
  <w:num w:numId="14" w16cid:durableId="2066486882">
    <w:abstractNumId w:val="14"/>
  </w:num>
  <w:num w:numId="15" w16cid:durableId="1600406801">
    <w:abstractNumId w:val="9"/>
  </w:num>
  <w:num w:numId="16" w16cid:durableId="923605831">
    <w:abstractNumId w:val="13"/>
  </w:num>
  <w:num w:numId="17" w16cid:durableId="492137556">
    <w:abstractNumId w:val="21"/>
  </w:num>
  <w:num w:numId="18" w16cid:durableId="272594927">
    <w:abstractNumId w:val="1"/>
  </w:num>
  <w:num w:numId="19" w16cid:durableId="1767069187">
    <w:abstractNumId w:val="19"/>
  </w:num>
  <w:num w:numId="20" w16cid:durableId="750587901">
    <w:abstractNumId w:val="20"/>
  </w:num>
  <w:num w:numId="21" w16cid:durableId="1161893872">
    <w:abstractNumId w:val="7"/>
  </w:num>
  <w:num w:numId="22" w16cid:durableId="1906866185">
    <w:abstractNumId w:val="22"/>
  </w:num>
  <w:num w:numId="23" w16cid:durableId="1378050674">
    <w:abstractNumId w:val="16"/>
  </w:num>
  <w:num w:numId="24" w16cid:durableId="614554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AB3AC2"/>
    <w:rsid w:val="002735BF"/>
    <w:rsid w:val="007972FF"/>
    <w:rsid w:val="00907E93"/>
    <w:rsid w:val="00AB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BE05"/>
  <w15:docId w15:val="{9956929D-2358-4923-A42B-FC54695E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Symbol" w:hAnsi="Symbol" w:cs="Symbol"/>
      <w:sz w:val="20"/>
    </w:rPr>
  </w:style>
  <w:style w:type="character" w:customStyle="1" w:styleId="WW8Num34z1">
    <w:name w:val="WW8Num34z1"/>
    <w:qFormat/>
    <w:rPr>
      <w:rFonts w:ascii="Courier New" w:hAnsi="Courier New" w:cs="Courier New"/>
      <w:sz w:val="20"/>
    </w:rPr>
  </w:style>
  <w:style w:type="character" w:customStyle="1" w:styleId="WW8Num34z2">
    <w:name w:val="WW8Num34z2"/>
    <w:qFormat/>
    <w:rPr>
      <w:rFonts w:ascii="Wingdings" w:hAnsi="Wingdings" w:cs="Wingdings"/>
      <w:sz w:val="20"/>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Symbol" w:hAnsi="Symbol" w:cs="Symbol"/>
      <w:sz w:val="20"/>
    </w:rPr>
  </w:style>
  <w:style w:type="character" w:customStyle="1" w:styleId="WW8Num36z1">
    <w:name w:val="WW8Num36z1"/>
    <w:qFormat/>
    <w:rPr>
      <w:rFonts w:ascii="Courier New" w:hAnsi="Courier New" w:cs="Courier New"/>
      <w:sz w:val="20"/>
    </w:rPr>
  </w:style>
  <w:style w:type="character" w:customStyle="1" w:styleId="WW8Num36z2">
    <w:name w:val="WW8Num36z2"/>
    <w:qFormat/>
    <w:rPr>
      <w:rFonts w:ascii="Wingdings" w:hAnsi="Wingdings" w:cs="Wingdings"/>
      <w:sz w:val="20"/>
    </w:rPr>
  </w:style>
  <w:style w:type="character" w:customStyle="1" w:styleId="WW8Num37z0">
    <w:name w:val="WW8Num37z0"/>
    <w:qFormat/>
    <w:rPr>
      <w:rFonts w:ascii="Symbol" w:hAnsi="Symbol" w:cs="Symbol"/>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rPr>
      <w:rFonts w:ascii="Wingdings" w:hAnsi="Wingdings" w:cs="Wingdings"/>
      <w:sz w:val="20"/>
    </w:rPr>
  </w:style>
  <w:style w:type="character" w:customStyle="1" w:styleId="WW8Num39z0">
    <w:name w:val="WW8Num39z0"/>
    <w:qFormat/>
    <w:rPr>
      <w:rFonts w:ascii="Symbol" w:hAnsi="Symbol" w:cs="Symbol"/>
      <w:sz w:val="20"/>
    </w:rPr>
  </w:style>
  <w:style w:type="character" w:customStyle="1" w:styleId="WW8Num39z1">
    <w:name w:val="WW8Num39z1"/>
    <w:qFormat/>
    <w:rPr>
      <w:rFonts w:ascii="Courier New" w:hAnsi="Courier New" w:cs="Courier New"/>
      <w:sz w:val="20"/>
    </w:rPr>
  </w:style>
  <w:style w:type="character" w:customStyle="1" w:styleId="WW8Num39z2">
    <w:name w:val="WW8Num39z2"/>
    <w:qFormat/>
    <w:rPr>
      <w:rFonts w:ascii="Wingdings" w:hAnsi="Wingdings" w:cs="Wingdings"/>
      <w:sz w:val="20"/>
    </w:rPr>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rPr>
      <w:rFonts w:ascii="Symbol" w:hAnsi="Symbol" w:cs="Symbol"/>
      <w:sz w:val="20"/>
    </w:rPr>
  </w:style>
  <w:style w:type="character" w:customStyle="1" w:styleId="WW8Num41z1">
    <w:name w:val="WW8Num41z1"/>
    <w:qFormat/>
    <w:rPr>
      <w:rFonts w:ascii="Courier New" w:hAnsi="Courier New" w:cs="Courier New"/>
      <w:sz w:val="20"/>
    </w:rPr>
  </w:style>
  <w:style w:type="character" w:customStyle="1" w:styleId="WW8Num41z2">
    <w:name w:val="WW8Num41z2"/>
    <w:qFormat/>
    <w:rPr>
      <w:rFonts w:ascii="Wingdings" w:hAnsi="Wingdings" w:cs="Wingdings"/>
      <w:sz w:val="20"/>
    </w:rPr>
  </w:style>
  <w:style w:type="character" w:customStyle="1" w:styleId="WW8Num42z0">
    <w:name w:val="WW8Num42z0"/>
    <w:qFormat/>
    <w:rPr>
      <w:rFonts w:ascii="Symbol" w:hAnsi="Symbol" w:cs="Symbol"/>
      <w:sz w:val="20"/>
    </w:rPr>
  </w:style>
  <w:style w:type="character" w:customStyle="1" w:styleId="WW8Num42z1">
    <w:name w:val="WW8Num42z1"/>
    <w:qFormat/>
    <w:rPr>
      <w:rFonts w:ascii="Courier New" w:hAnsi="Courier New" w:cs="Courier New"/>
      <w:sz w:val="20"/>
    </w:rPr>
  </w:style>
  <w:style w:type="character" w:customStyle="1" w:styleId="WW8Num42z2">
    <w:name w:val="WW8Num42z2"/>
    <w:qFormat/>
    <w:rPr>
      <w:rFonts w:ascii="Wingdings" w:hAnsi="Wingdings" w:cs="Wingdings"/>
      <w:sz w:val="20"/>
    </w:rPr>
  </w:style>
  <w:style w:type="character" w:customStyle="1" w:styleId="WW8Num43z0">
    <w:name w:val="WW8Num43z0"/>
    <w:qFormat/>
    <w:rPr>
      <w:rFonts w:ascii="Symbol" w:hAnsi="Symbol" w:cs="Symbol"/>
      <w:sz w:val="20"/>
    </w:rPr>
  </w:style>
  <w:style w:type="character" w:customStyle="1" w:styleId="WW8Num43z1">
    <w:name w:val="WW8Num43z1"/>
    <w:qFormat/>
    <w:rPr>
      <w:rFonts w:ascii="Courier New" w:hAnsi="Courier New" w:cs="Courier New"/>
      <w:sz w:val="20"/>
    </w:rPr>
  </w:style>
  <w:style w:type="character" w:customStyle="1" w:styleId="WW8Num43z2">
    <w:name w:val="WW8Num43z2"/>
    <w:qFormat/>
    <w:rPr>
      <w:rFonts w:ascii="Wingdings" w:hAnsi="Wingdings" w:cs="Wingdings"/>
      <w:sz w:val="20"/>
    </w:rPr>
  </w:style>
  <w:style w:type="character" w:customStyle="1" w:styleId="WW8Num44z0">
    <w:name w:val="WW8Num44z0"/>
    <w:qFormat/>
    <w:rPr>
      <w:rFonts w:ascii="Symbol" w:hAnsi="Symbol" w:cs="Symbol"/>
      <w:sz w:val="20"/>
    </w:rPr>
  </w:style>
  <w:style w:type="character" w:customStyle="1" w:styleId="WW8Num44z1">
    <w:name w:val="WW8Num44z1"/>
    <w:qFormat/>
    <w:rPr>
      <w:rFonts w:ascii="Courier New" w:hAnsi="Courier New" w:cs="Courier New"/>
      <w:sz w:val="20"/>
    </w:rPr>
  </w:style>
  <w:style w:type="character" w:customStyle="1" w:styleId="WW8Num44z2">
    <w:name w:val="WW8Num44z2"/>
    <w:qFormat/>
    <w:rPr>
      <w:rFonts w:ascii="Wingdings" w:hAnsi="Wingdings" w:cs="Wingdings"/>
      <w:sz w:val="20"/>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1291</TotalTime>
  <Pages>8</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533</cp:revision>
  <cp:lastPrinted>2024-12-10T11:09:00Z</cp:lastPrinted>
  <dcterms:created xsi:type="dcterms:W3CDTF">2013-08-26T08:01:00Z</dcterms:created>
  <dcterms:modified xsi:type="dcterms:W3CDTF">2026-05-08T12:24:00Z</dcterms:modified>
  <dc:language>en-US</dc:language>
</cp:coreProperties>
</file>