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10F94" w14:textId="77777777" w:rsidR="008D3E58" w:rsidRDefault="00D8168D">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2F1F7416" w14:textId="77777777" w:rsidR="008D3E58" w:rsidRDefault="00D8168D">
      <w:pPr>
        <w:pStyle w:val="NormalWeb"/>
      </w:pPr>
      <w:r>
        <w:rPr>
          <w:rStyle w:val="Strong"/>
        </w:rPr>
        <w:t>[Denumirea Societății] S.A./S.R.L.]</w:t>
      </w:r>
      <w:r>
        <w:br/>
        <w:t>Sediul social: [………….]</w:t>
      </w:r>
      <w:r>
        <w:br/>
        <w:t>Nr. înregistrare la registrul comerțului: […………..]</w:t>
      </w:r>
      <w:r>
        <w:br/>
        <w:t>Cod unic de înregistrare: [………………..]</w:t>
      </w:r>
      <w:r>
        <w:br/>
        <w:t>Data intrării în vigoare: [……………….]</w:t>
      </w:r>
      <w:r>
        <w:br/>
        <w:t>Departament emitent: Departamentul Financiar-Contabil</w:t>
      </w:r>
      <w:r>
        <w:br/>
        <w:t>Avizat: Departamentul Juridic</w:t>
      </w:r>
      <w:r>
        <w:br/>
        <w:t>Nivel de confidențialitate: Intern</w:t>
      </w:r>
    </w:p>
    <w:p w14:paraId="64B5493B" w14:textId="77777777" w:rsidR="008D3E58" w:rsidRDefault="008D3E58">
      <w:pPr>
        <w:pStyle w:val="NormalWeb"/>
      </w:pPr>
    </w:p>
    <w:p w14:paraId="19C74317" w14:textId="77777777" w:rsidR="008D3E58" w:rsidRPr="00D8168D" w:rsidRDefault="00D8168D" w:rsidP="00D8168D">
      <w:pPr>
        <w:pStyle w:val="Heading1"/>
        <w:jc w:val="center"/>
        <w:rPr>
          <w:rFonts w:ascii="Times New Roman" w:hAnsi="Times New Roman" w:cs="Times New Roman"/>
        </w:rPr>
      </w:pPr>
      <w:r w:rsidRPr="00D8168D">
        <w:rPr>
          <w:rFonts w:ascii="Times New Roman" w:hAnsi="Times New Roman" w:cs="Times New Roman"/>
        </w:rPr>
        <w:t>PROCEDURĂ PRIVIND FACTURAREA</w:t>
      </w:r>
    </w:p>
    <w:p w14:paraId="0C6576FE" w14:textId="77777777" w:rsidR="008D3E58" w:rsidRDefault="008D3E58">
      <w:pPr>
        <w:rPr>
          <w:lang w:val="ro-RO"/>
        </w:rPr>
      </w:pPr>
    </w:p>
    <w:p w14:paraId="2B929324" w14:textId="77777777" w:rsidR="008D3E58" w:rsidRDefault="00D8168D">
      <w:pPr>
        <w:pStyle w:val="NormalWeb"/>
      </w:pPr>
      <w:r>
        <w:t xml:space="preserve">Prezenta procedură reglementează cadrul juridic și regulile interne aplicabile emiterii, transmiterii, înregistrării și arhivării facturilor emise de societate, în conformitate cu dispozițiile </w:t>
      </w:r>
      <w:r>
        <w:rPr>
          <w:rStyle w:val="whitespace-normal"/>
        </w:rPr>
        <w:t>Codul fiscal al României</w:t>
      </w:r>
      <w:r>
        <w:t xml:space="preserve">, ale </w:t>
      </w:r>
      <w:r>
        <w:rPr>
          <w:rStyle w:val="whitespace-normal"/>
        </w:rPr>
        <w:t>Codul de procedură fiscală</w:t>
      </w:r>
      <w:r>
        <w:t xml:space="preserve">, ale </w:t>
      </w:r>
      <w:r>
        <w:rPr>
          <w:rStyle w:val="whitespace-normal"/>
        </w:rPr>
        <w:t>Legea contabilității nr. 82/1991</w:t>
      </w:r>
      <w:r>
        <w:t>, precum și cu reglementările privind facturarea electronică, inclusiv sistemul național RO e-Factura, acolo unde este aplicabil. Procedura are ca obiect asigurarea conformității fiscale și contabile a operațiunilor de facturare și prevenirea riscurilor asociate erorilor sau neconformităților.</w:t>
      </w:r>
    </w:p>
    <w:p w14:paraId="31238DA4" w14:textId="77777777" w:rsidR="008D3E58" w:rsidRDefault="00D8168D">
      <w:pPr>
        <w:pStyle w:val="NormalWeb"/>
      </w:pPr>
      <w:r>
        <w:t>Factura reprezintă documentul justificativ care atestă livrarea de bunuri sau prestarea de servicii și stă la baza înregistrării veniturilor și a obligațiilor fiscale aferente. Emiterea facturii se realizează pentru fiecare operațiune taxabilă, în termenul prevăzut de lege, și trebuie să cuprindă toate elementele obligatorii, inclusiv datele de identificare ale părților, descrierea bunurilor sau serviciilor, baza de impozitare, cota și valoarea taxei pe valoarea adăugată, dacă este cazul, precum și data emi</w:t>
      </w:r>
      <w:r>
        <w:t>terii și numărul unic al facturii.</w:t>
      </w:r>
    </w:p>
    <w:p w14:paraId="3BFDA3F2" w14:textId="77777777" w:rsidR="008D3E58" w:rsidRDefault="00D8168D">
      <w:pPr>
        <w:pStyle w:val="NormalWeb"/>
      </w:pPr>
      <w:r>
        <w:t>Numerotarea facturilor se realizează în baza unei decizii interne privind alocarea și gestionarea seriilor și numerelor, astfel încât să se asigure unicitatea și continuitatea acestora. Orice modificare a seriilor utilizate trebuie documentată și aprobată de Departamentul Financiar-Contabil. Sistemul informatic utilizat pentru emiterea facturilor trebuie să permită identificarea rapidă a fiecărei facturi și să asigure integritatea și securitatea datelor.</w:t>
      </w:r>
    </w:p>
    <w:p w14:paraId="0C874CD0" w14:textId="77777777" w:rsidR="008D3E58" w:rsidRDefault="00D8168D">
      <w:pPr>
        <w:pStyle w:val="NormalWeb"/>
      </w:pPr>
      <w:r>
        <w:t>Transmiterea facturii către client se realizează în format tipărit sau electronic, în funcție de acordul părților și de cerințele legale aplicabile. În situațiile în care legislația impune utilizarea sistemului național de facturare electronică, societatea are obligația de a transmite facturile prin intermediul platformei oficiale, în termenele stabilite. Departamentul Financiar-Contabil este responsabil pentru respectarea obligațiilor tehnice și procedurale aferente utilizării sistemului de facturare elect</w:t>
      </w:r>
      <w:r>
        <w:t>ronică.</w:t>
      </w:r>
    </w:p>
    <w:p w14:paraId="3D9A8F7E" w14:textId="77777777" w:rsidR="008D3E58" w:rsidRDefault="00D8168D">
      <w:pPr>
        <w:pStyle w:val="NormalWeb"/>
      </w:pPr>
      <w:r>
        <w:t xml:space="preserve">Înregistrarea facturilor emise în evidența contabilă se realizează cronologic și sistematic, pe baza documentelor justificative, în conformitate cu principiile contabilității. Facturile anulate sau corectate trebuie gestionate prin emiterea documentelor prevăzute de lege, precum facturi storno sau note de corecție, astfel încât să se asigure trasabilitatea modificărilor. Orice eroare identificată </w:t>
      </w:r>
      <w:r>
        <w:lastRenderedPageBreak/>
        <w:t>ulterior emiterii facturii trebuie analizată și remediată fără întârziere, cu respectarea reglementărilor fiscale aplicabile.</w:t>
      </w:r>
    </w:p>
    <w:p w14:paraId="6D7FBCFF" w14:textId="77777777" w:rsidR="008D3E58" w:rsidRDefault="00D8168D">
      <w:pPr>
        <w:pStyle w:val="NormalWeb"/>
      </w:pPr>
      <w:r>
        <w:t>Arhivarea facturilor se realizează pe suport hârtie sau în format electronic, cu respectarea termenelor legale de păstrare și a procedurii interne privind arhivarea documentelor. Facturile electronice trebuie stocate într-un sistem care garantează autenticitatea originii, integritatea conținutului și lizibilitatea acestora pe întreaga perioadă de păstrare.</w:t>
      </w:r>
    </w:p>
    <w:p w14:paraId="588275E0" w14:textId="77777777" w:rsidR="008D3E58" w:rsidRDefault="00D8168D">
      <w:pPr>
        <w:pStyle w:val="NormalWeb"/>
      </w:pPr>
      <w:r>
        <w:t xml:space="preserve">Prelucrarea datelor cu caracter personal incluse în facturi se realizează cu respectarea dispozițiilor </w:t>
      </w:r>
      <w:r>
        <w:rPr>
          <w:rStyle w:val="whitespace-normal"/>
        </w:rPr>
        <w:t>Regulamentul (UE) 2016/679</w:t>
      </w:r>
      <w:r>
        <w:t>, în măsura în care acestea conțin informații referitoare la persoane fizice. Accesul la documentele de facturare este limitat la personalul autorizat, iar divulgarea acestora către terți se face exclusiv în condițiile legii.</w:t>
      </w:r>
    </w:p>
    <w:p w14:paraId="1FF0FA4E" w14:textId="77777777" w:rsidR="008D3E58" w:rsidRDefault="00D8168D">
      <w:pPr>
        <w:pStyle w:val="NormalWeb"/>
      </w:pPr>
      <w:r>
        <w:t>Nerespectarea obligațiilor privind facturarea poate atrage sancțiuni contravenționale sau fiscale, inclusiv ajustări ale obligațiilor de plată și penalități. Departamentul Financiar-Contabil, cu avizul Departamentului Juridic, are obligația de a monitoriza permanent modificările legislative în materie fiscală și de a actualiza procedura ori de câte ori este necesar.</w:t>
      </w:r>
    </w:p>
    <w:p w14:paraId="7ABF3356" w14:textId="77777777" w:rsidR="008D3E58" w:rsidRDefault="00D8168D">
      <w:pPr>
        <w:pStyle w:val="NormalWeb"/>
      </w:pPr>
      <w:r>
        <w:t>Prezenta procedură este obligatorie pentru toate structurile implicate în procesul de facturare și se aplică unitar la nivelul societății. Implementarea riguroasă a acesteia contribuie la asigurarea conformității fiscale, la menținerea unei evidențe contabile corecte și la reducerea riscurilor financiare și reputaționale.</w:t>
      </w:r>
    </w:p>
    <w:p w14:paraId="14216281" w14:textId="77777777" w:rsidR="008D3E58" w:rsidRDefault="008D3E58">
      <w:pPr>
        <w:rPr>
          <w:lang w:val="ro-RO"/>
        </w:rPr>
      </w:pPr>
    </w:p>
    <w:sectPr w:rsidR="008D3E58">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0285C"/>
    <w:multiLevelType w:val="multilevel"/>
    <w:tmpl w:val="102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6872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8D3E58"/>
    <w:rsid w:val="00117CB1"/>
    <w:rsid w:val="008D3E58"/>
    <w:rsid w:val="00D8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9439"/>
  <w15:docId w15:val="{0EA9C894-FFAB-4990-9DFA-7CE31592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whitespace-normal">
    <w:name w:val="whitespace-normal"/>
    <w:basedOn w:val="DefaultParagraphFont"/>
    <w:qForma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1281</TotalTime>
  <Pages>2</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520</cp:revision>
  <cp:lastPrinted>2024-12-10T11:09:00Z</cp:lastPrinted>
  <dcterms:created xsi:type="dcterms:W3CDTF">2013-08-26T08:01:00Z</dcterms:created>
  <dcterms:modified xsi:type="dcterms:W3CDTF">2026-05-08T10:44:00Z</dcterms:modified>
  <dc:language>en-US</dc:language>
</cp:coreProperties>
</file>