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290D9" w14:textId="77777777" w:rsidR="00760C36" w:rsidRDefault="00604CBD">
      <w:pPr>
        <w:pBdr>
          <w:top w:val="single" w:sz="4" w:space="1" w:color="AAAAAA"/>
          <w:bottom w:val="single" w:sz="4" w:space="1" w:color="AAAAAA"/>
        </w:pBdr>
        <w:shd w:val="clear" w:color="auto" w:fill="F2F2F2"/>
        <w:overflowPunct/>
        <w:spacing w:before="80" w:after="80"/>
        <w:textAlignment w:val="auto"/>
        <w:rPr>
          <w:rFonts w:ascii="Verdana" w:hAnsi="Verdana" w:cs="Verdana"/>
          <w:i/>
          <w:iCs/>
          <w:color w:val="555555"/>
          <w:sz w:val="16"/>
          <w:szCs w:val="16"/>
        </w:rPr>
      </w:pPr>
      <w:r>
        <w:rPr>
          <w:rFonts w:ascii="Verdana" w:hAnsi="Verdana" w:cs="Verdana"/>
          <w:b/>
          <w:bCs/>
          <w:i/>
          <w:iCs/>
          <w:color w:val="333333"/>
          <w:sz w:val="16"/>
          <w:szCs w:val="16"/>
        </w:rPr>
        <w:t>Document orientativ verificat și curatoriat de Rezon Media Grup.</w:t>
      </w:r>
      <w:r>
        <w:rPr>
          <w:rFonts w:ascii="Verdana" w:hAnsi="Verdana" w:cs="Verdana"/>
          <w:i/>
          <w:iCs/>
          <w:color w:val="555555"/>
          <w:sz w:val="16"/>
          <w:szCs w:val="16"/>
        </w:rPr>
        <w:t xml:space="preserve"> Acest model de document are caracter informativ și trebuie adaptat, completat și personalizat de către companie sau departamentul responsabil, în conformitate cu specificul activității și cerințele legale în vigoare. Rezon Media Grup nu își asumă răspunderea pentru utilizarea documentului fără adaptarea corespunzătoare.</w:t>
      </w:r>
    </w:p>
    <w:p w14:paraId="1AB13715" w14:textId="77777777" w:rsidR="00C60DA5" w:rsidRDefault="00C60DA5" w:rsidP="00C60DA5">
      <w:pPr>
        <w:pStyle w:val="Heading1"/>
        <w:jc w:val="center"/>
        <w:rPr>
          <w:rFonts w:ascii="Times New Roman" w:hAnsi="Times New Roman" w:cs="Times New Roman"/>
          <w:szCs w:val="32"/>
        </w:rPr>
      </w:pPr>
    </w:p>
    <w:p w14:paraId="0D7BC2E8" w14:textId="289296D5" w:rsidR="00760C36" w:rsidRPr="00C60DA5" w:rsidRDefault="00604CBD" w:rsidP="00C60DA5">
      <w:pPr>
        <w:pStyle w:val="Heading1"/>
        <w:jc w:val="center"/>
        <w:rPr>
          <w:rFonts w:ascii="Times New Roman" w:hAnsi="Times New Roman" w:cs="Times New Roman"/>
          <w:szCs w:val="32"/>
        </w:rPr>
      </w:pPr>
      <w:r w:rsidRPr="00C60DA5">
        <w:rPr>
          <w:rFonts w:ascii="Times New Roman" w:hAnsi="Times New Roman" w:cs="Times New Roman"/>
          <w:szCs w:val="32"/>
        </w:rPr>
        <w:t>PROCEDURĂ</w:t>
      </w:r>
    </w:p>
    <w:p w14:paraId="5FF0EB3D" w14:textId="2969FF9B" w:rsidR="00760C36" w:rsidRPr="00C60DA5" w:rsidRDefault="00604CBD" w:rsidP="00C60DA5">
      <w:pPr>
        <w:pStyle w:val="NormalWeb"/>
        <w:jc w:val="center"/>
        <w:rPr>
          <w:sz w:val="32"/>
          <w:szCs w:val="32"/>
        </w:rPr>
      </w:pPr>
      <w:r w:rsidRPr="00C60DA5">
        <w:rPr>
          <w:sz w:val="32"/>
          <w:szCs w:val="32"/>
        </w:rPr>
        <w:t>privind gestionarea declarațiilor fiscale</w:t>
      </w:r>
    </w:p>
    <w:p w14:paraId="387D5C67" w14:textId="77777777" w:rsidR="00760C36" w:rsidRDefault="00760C36">
      <w:pPr>
        <w:pStyle w:val="Heading2"/>
        <w:rPr>
          <w:rStyle w:val="Strong"/>
          <w:bCs w:val="0"/>
        </w:rPr>
      </w:pPr>
    </w:p>
    <w:p w14:paraId="3C4E9BB5" w14:textId="77777777" w:rsidR="00760C36" w:rsidRDefault="00604CBD">
      <w:pPr>
        <w:pStyle w:val="Heading2"/>
      </w:pPr>
      <w:r>
        <w:rPr>
          <w:rStyle w:val="Strong"/>
          <w:bCs w:val="0"/>
        </w:rPr>
        <w:t>ANTET</w:t>
      </w:r>
    </w:p>
    <w:p w14:paraId="2EB842C0" w14:textId="77777777" w:rsidR="00760C36" w:rsidRDefault="00604CBD">
      <w:pPr>
        <w:pStyle w:val="NormalWeb"/>
      </w:pPr>
      <w:r>
        <w:rPr>
          <w:rStyle w:val="Strong"/>
        </w:rPr>
        <w:t>Denumirea societății:</w:t>
      </w:r>
      <w:r>
        <w:t xml:space="preserve"> ........................................................</w:t>
      </w:r>
      <w:r>
        <w:br/>
      </w:r>
      <w:r>
        <w:rPr>
          <w:rStyle w:val="Strong"/>
        </w:rPr>
        <w:t>Forma juridică:</w:t>
      </w:r>
      <w:r>
        <w:t xml:space="preserve"> SRL / SA</w:t>
      </w:r>
      <w:r>
        <w:br/>
      </w:r>
      <w:r>
        <w:rPr>
          <w:rStyle w:val="Strong"/>
        </w:rPr>
        <w:t>Sediul social:</w:t>
      </w:r>
      <w:r>
        <w:t xml:space="preserve"> ...............................................................</w:t>
      </w:r>
      <w:r>
        <w:br/>
      </w:r>
      <w:r>
        <w:rPr>
          <w:rStyle w:val="Strong"/>
        </w:rPr>
        <w:t>CUI:</w:t>
      </w:r>
      <w:r>
        <w:t xml:space="preserve"> ...............................................................</w:t>
      </w:r>
    </w:p>
    <w:p w14:paraId="6DE58AFA" w14:textId="1FDBA98F" w:rsidR="00760C36" w:rsidRDefault="00604CBD">
      <w:pPr>
        <w:pStyle w:val="NormalWeb"/>
      </w:pPr>
      <w:r>
        <w:rPr>
          <w:rStyle w:val="Strong"/>
        </w:rPr>
        <w:t>Nr. procedură:</w:t>
      </w:r>
      <w:r>
        <w:br/>
      </w:r>
      <w:r>
        <w:rPr>
          <w:rStyle w:val="Strong"/>
        </w:rPr>
        <w:t>Data intrării în vigoare:</w:t>
      </w:r>
      <w:r>
        <w:t xml:space="preserve"> ..................................................</w:t>
      </w:r>
    </w:p>
    <w:p w14:paraId="1A1180C0" w14:textId="77777777" w:rsidR="00760C36" w:rsidRDefault="00604CBD">
      <w:pPr>
        <w:pStyle w:val="NormalWeb"/>
      </w:pPr>
      <w:r>
        <w:rPr>
          <w:rStyle w:val="Strong"/>
        </w:rPr>
        <w:t>Întocmit de:</w:t>
      </w:r>
      <w:r>
        <w:t xml:space="preserve"> ...............................................................</w:t>
      </w:r>
      <w:r>
        <w:br/>
      </w:r>
      <w:r>
        <w:rPr>
          <w:rStyle w:val="Strong"/>
        </w:rPr>
        <w:t>Funcția:</w:t>
      </w:r>
      <w:r>
        <w:t xml:space="preserve"> ...............................................................</w:t>
      </w:r>
    </w:p>
    <w:p w14:paraId="2C84F6D4" w14:textId="77777777" w:rsidR="00760C36" w:rsidRDefault="00604CBD">
      <w:pPr>
        <w:pStyle w:val="NormalWeb"/>
      </w:pPr>
      <w:r>
        <w:rPr>
          <w:rStyle w:val="Strong"/>
        </w:rPr>
        <w:t>Verificat de:</w:t>
      </w:r>
      <w:r>
        <w:t xml:space="preserve"> ...............................................................</w:t>
      </w:r>
      <w:r>
        <w:br/>
      </w:r>
      <w:r>
        <w:rPr>
          <w:rStyle w:val="Strong"/>
        </w:rPr>
        <w:t>Funcția:</w:t>
      </w:r>
      <w:r>
        <w:t xml:space="preserve"> ...............................................................</w:t>
      </w:r>
    </w:p>
    <w:p w14:paraId="03FDFBE2" w14:textId="77777777" w:rsidR="00760C36" w:rsidRDefault="00604CBD">
      <w:pPr>
        <w:pStyle w:val="NormalWeb"/>
      </w:pPr>
      <w:r>
        <w:rPr>
          <w:rStyle w:val="Strong"/>
        </w:rPr>
        <w:t>Aprobat de Administrator / Director General:</w:t>
      </w:r>
      <w:r>
        <w:t xml:space="preserve"> ...............................</w:t>
      </w:r>
      <w:r>
        <w:br/>
      </w:r>
      <w:r>
        <w:rPr>
          <w:rStyle w:val="Strong"/>
        </w:rPr>
        <w:t>Semnătura:</w:t>
      </w:r>
      <w:r>
        <w:t xml:space="preserve"> ...............................................................</w:t>
      </w:r>
    </w:p>
    <w:p w14:paraId="41B4D0E9" w14:textId="77777777" w:rsidR="00760C36" w:rsidRDefault="00760C36">
      <w:pPr>
        <w:pStyle w:val="Heading2"/>
        <w:rPr>
          <w:rStyle w:val="Strong"/>
          <w:bCs w:val="0"/>
        </w:rPr>
      </w:pPr>
    </w:p>
    <w:p w14:paraId="50BF633E" w14:textId="77777777" w:rsidR="00760C36" w:rsidRPr="00604CBD" w:rsidRDefault="00604CBD">
      <w:pPr>
        <w:pStyle w:val="Heading2"/>
        <w:rPr>
          <w:b w:val="0"/>
          <w:i w:val="0"/>
          <w:iCs/>
        </w:rPr>
      </w:pPr>
      <w:r w:rsidRPr="00604CBD">
        <w:rPr>
          <w:rStyle w:val="Strong"/>
          <w:b/>
          <w:i w:val="0"/>
          <w:iCs/>
        </w:rPr>
        <w:t>1. Scopul procedurii</w:t>
      </w:r>
    </w:p>
    <w:p w14:paraId="594F313E" w14:textId="77777777" w:rsidR="00760C36" w:rsidRDefault="00604CBD">
      <w:pPr>
        <w:pStyle w:val="NormalWeb"/>
      </w:pPr>
      <w:r>
        <w:t>Prezenta procedură stabilește cadrul organizatoric, regulile și responsabilitățile privind gestionarea declarațiilor fiscale ale societății, în scopul asigurării:</w:t>
      </w:r>
    </w:p>
    <w:p w14:paraId="4E20EAB1" w14:textId="77777777" w:rsidR="00760C36" w:rsidRDefault="00604CBD">
      <w:pPr>
        <w:pStyle w:val="NormalWeb"/>
        <w:numPr>
          <w:ilvl w:val="0"/>
          <w:numId w:val="16"/>
        </w:numPr>
      </w:pPr>
      <w:r>
        <w:t>respectării obligațiilor declarative față de ANAF;</w:t>
      </w:r>
    </w:p>
    <w:p w14:paraId="5FD879F7" w14:textId="77777777" w:rsidR="00760C36" w:rsidRDefault="00604CBD">
      <w:pPr>
        <w:pStyle w:val="NormalWeb"/>
        <w:numPr>
          <w:ilvl w:val="0"/>
          <w:numId w:val="16"/>
        </w:numPr>
      </w:pPr>
      <w:r>
        <w:t>depunerii corecte și la termen a tuturor declarațiilor fiscale;</w:t>
      </w:r>
    </w:p>
    <w:p w14:paraId="0ECBE7A1" w14:textId="77777777" w:rsidR="00760C36" w:rsidRDefault="00604CBD">
      <w:pPr>
        <w:pStyle w:val="NormalWeb"/>
        <w:numPr>
          <w:ilvl w:val="0"/>
          <w:numId w:val="16"/>
        </w:numPr>
      </w:pPr>
      <w:r>
        <w:t>prevenirii sancțiunilor contravenționale și fiscale;</w:t>
      </w:r>
    </w:p>
    <w:p w14:paraId="3F81B85F" w14:textId="77777777" w:rsidR="00760C36" w:rsidRDefault="00604CBD">
      <w:pPr>
        <w:pStyle w:val="NormalWeb"/>
        <w:numPr>
          <w:ilvl w:val="0"/>
          <w:numId w:val="16"/>
        </w:numPr>
      </w:pPr>
      <w:r>
        <w:t>protejării administratorilor împotriva riscurilor de răspundere fiscală.</w:t>
      </w:r>
    </w:p>
    <w:p w14:paraId="6E8AE6C8" w14:textId="77777777" w:rsidR="00760C36" w:rsidRDefault="00604CBD">
      <w:pPr>
        <w:pStyle w:val="NormalWeb"/>
      </w:pPr>
      <w:r>
        <w:t>Procedura are caracter preventiv și urmărește standardizarea relației societății cu autoritatea fiscală.</w:t>
      </w:r>
    </w:p>
    <w:p w14:paraId="61C4716D" w14:textId="77777777" w:rsidR="00760C36" w:rsidRDefault="00760C36">
      <w:pPr>
        <w:pStyle w:val="Heading2"/>
        <w:rPr>
          <w:rStyle w:val="Strong"/>
          <w:bCs w:val="0"/>
        </w:rPr>
      </w:pPr>
    </w:p>
    <w:p w14:paraId="48405CA8" w14:textId="77777777" w:rsidR="00760C36" w:rsidRPr="00604CBD" w:rsidRDefault="00604CBD">
      <w:pPr>
        <w:pStyle w:val="Heading2"/>
        <w:rPr>
          <w:b w:val="0"/>
          <w:i w:val="0"/>
          <w:iCs/>
        </w:rPr>
      </w:pPr>
      <w:r w:rsidRPr="00604CBD">
        <w:rPr>
          <w:rStyle w:val="Strong"/>
          <w:b/>
          <w:i w:val="0"/>
          <w:iCs/>
        </w:rPr>
        <w:t>2. Domeniul de aplicare</w:t>
      </w:r>
    </w:p>
    <w:p w14:paraId="682F6EBF" w14:textId="77777777" w:rsidR="00760C36" w:rsidRDefault="00604CBD">
      <w:pPr>
        <w:pStyle w:val="NormalWeb"/>
      </w:pPr>
      <w:r>
        <w:t>Procedura se aplică:</w:t>
      </w:r>
    </w:p>
    <w:p w14:paraId="7EB88DCB" w14:textId="77777777" w:rsidR="00760C36" w:rsidRDefault="00604CBD">
      <w:pPr>
        <w:pStyle w:val="NormalWeb"/>
        <w:numPr>
          <w:ilvl w:val="0"/>
          <w:numId w:val="14"/>
        </w:numPr>
      </w:pPr>
      <w:r>
        <w:lastRenderedPageBreak/>
        <w:t>tuturor declarațiilor fiscale datorate de societate;</w:t>
      </w:r>
    </w:p>
    <w:p w14:paraId="0924A0FB" w14:textId="77777777" w:rsidR="00760C36" w:rsidRDefault="00604CBD">
      <w:pPr>
        <w:pStyle w:val="NormalWeb"/>
        <w:numPr>
          <w:ilvl w:val="0"/>
          <w:numId w:val="14"/>
        </w:numPr>
      </w:pPr>
      <w:r>
        <w:t>administratorilor;</w:t>
      </w:r>
    </w:p>
    <w:p w14:paraId="5D4076F4" w14:textId="77777777" w:rsidR="00760C36" w:rsidRDefault="00604CBD">
      <w:pPr>
        <w:pStyle w:val="NormalWeb"/>
        <w:numPr>
          <w:ilvl w:val="0"/>
          <w:numId w:val="14"/>
        </w:numPr>
      </w:pPr>
      <w:r>
        <w:t>departamentului financiar–contabil;</w:t>
      </w:r>
    </w:p>
    <w:p w14:paraId="0D204A35" w14:textId="77777777" w:rsidR="00760C36" w:rsidRDefault="00604CBD">
      <w:pPr>
        <w:pStyle w:val="NormalWeb"/>
        <w:numPr>
          <w:ilvl w:val="0"/>
          <w:numId w:val="14"/>
        </w:numPr>
      </w:pPr>
      <w:r>
        <w:t>persoanelor împuternicite (contabil, expert contabil, consultant fiscal).</w:t>
      </w:r>
    </w:p>
    <w:p w14:paraId="2ACB8562" w14:textId="77777777" w:rsidR="00760C36" w:rsidRDefault="00604CBD">
      <w:pPr>
        <w:pStyle w:val="NormalWeb"/>
      </w:pPr>
      <w:r>
        <w:t>Aceasta vizează atât declarațiile periodice, cât și cele ocazionale sau informative.</w:t>
      </w:r>
    </w:p>
    <w:p w14:paraId="5CC8C7EF" w14:textId="77777777" w:rsidR="00760C36" w:rsidRDefault="00760C36">
      <w:pPr>
        <w:pStyle w:val="Heading2"/>
        <w:rPr>
          <w:rStyle w:val="Strong"/>
          <w:bCs w:val="0"/>
        </w:rPr>
      </w:pPr>
    </w:p>
    <w:p w14:paraId="1DAAF2AB" w14:textId="77777777" w:rsidR="00760C36" w:rsidRPr="00604CBD" w:rsidRDefault="00604CBD">
      <w:pPr>
        <w:pStyle w:val="Heading2"/>
        <w:rPr>
          <w:b w:val="0"/>
          <w:i w:val="0"/>
          <w:iCs/>
        </w:rPr>
      </w:pPr>
      <w:r w:rsidRPr="00604CBD">
        <w:rPr>
          <w:rStyle w:val="Strong"/>
          <w:b/>
          <w:i w:val="0"/>
          <w:iCs/>
        </w:rPr>
        <w:t xml:space="preserve">3. Baza </w:t>
      </w:r>
      <w:r w:rsidRPr="00604CBD">
        <w:rPr>
          <w:rStyle w:val="Strong"/>
          <w:b/>
          <w:i w:val="0"/>
          <w:iCs/>
        </w:rPr>
        <w:t>legală</w:t>
      </w:r>
    </w:p>
    <w:p w14:paraId="422C519A" w14:textId="77777777" w:rsidR="00760C36" w:rsidRDefault="00604CBD">
      <w:pPr>
        <w:pStyle w:val="NormalWeb"/>
      </w:pPr>
      <w:r>
        <w:t>Prezenta procedură este elaborată în conformitate cu:</w:t>
      </w:r>
    </w:p>
    <w:p w14:paraId="394365B9" w14:textId="77777777" w:rsidR="00760C36" w:rsidRDefault="00604CBD">
      <w:pPr>
        <w:pStyle w:val="NormalWeb"/>
        <w:numPr>
          <w:ilvl w:val="0"/>
          <w:numId w:val="13"/>
        </w:numPr>
      </w:pPr>
      <w:r>
        <w:t>Codul fiscal;</w:t>
      </w:r>
    </w:p>
    <w:p w14:paraId="69A24FCF" w14:textId="77777777" w:rsidR="00760C36" w:rsidRDefault="00604CBD">
      <w:pPr>
        <w:pStyle w:val="NormalWeb"/>
        <w:numPr>
          <w:ilvl w:val="0"/>
          <w:numId w:val="13"/>
        </w:numPr>
      </w:pPr>
      <w:r>
        <w:t>Codul de procedură fiscală;</w:t>
      </w:r>
    </w:p>
    <w:p w14:paraId="12DC9DBB" w14:textId="77777777" w:rsidR="00760C36" w:rsidRDefault="00604CBD">
      <w:pPr>
        <w:pStyle w:val="NormalWeb"/>
        <w:numPr>
          <w:ilvl w:val="0"/>
          <w:numId w:val="13"/>
        </w:numPr>
      </w:pPr>
      <w:r>
        <w:t>ordinele președintelui ANAF privind formularele fiscale;</w:t>
      </w:r>
    </w:p>
    <w:p w14:paraId="349BC721" w14:textId="77777777" w:rsidR="00760C36" w:rsidRDefault="00604CBD">
      <w:pPr>
        <w:pStyle w:val="NormalWeb"/>
        <w:numPr>
          <w:ilvl w:val="0"/>
          <w:numId w:val="13"/>
        </w:numPr>
      </w:pPr>
      <w:r>
        <w:t>legislația secundară aplicabilă în vigoare;</w:t>
      </w:r>
    </w:p>
    <w:p w14:paraId="57331FAB" w14:textId="77777777" w:rsidR="00760C36" w:rsidRDefault="00604CBD">
      <w:pPr>
        <w:pStyle w:val="NormalWeb"/>
        <w:numPr>
          <w:ilvl w:val="0"/>
          <w:numId w:val="13"/>
        </w:numPr>
      </w:pPr>
      <w:r>
        <w:t>reglementările privind depunerea electronică a declarațiilor fiscale.</w:t>
      </w:r>
    </w:p>
    <w:p w14:paraId="5F52C56D" w14:textId="432F69A2" w:rsidR="00760C36" w:rsidRPr="00604CBD" w:rsidRDefault="00604CBD">
      <w:pPr>
        <w:pStyle w:val="NormalWeb"/>
        <w:rPr>
          <w:i/>
          <w:iCs/>
        </w:rPr>
      </w:pPr>
      <w:r w:rsidRPr="00604CBD">
        <w:rPr>
          <w:rStyle w:val="Strong"/>
          <w:i/>
          <w:iCs/>
        </w:rPr>
        <w:t>Notă:</w:t>
      </w:r>
      <w:r w:rsidRPr="00604CBD">
        <w:rPr>
          <w:i/>
          <w:iCs/>
        </w:rPr>
        <w:br/>
        <w:t>Orice modificare legislativă ulterioară impune actualizarea procedurii.</w:t>
      </w:r>
    </w:p>
    <w:p w14:paraId="056CCC6E" w14:textId="77777777" w:rsidR="00760C36" w:rsidRDefault="00760C36">
      <w:pPr>
        <w:pStyle w:val="Heading2"/>
        <w:rPr>
          <w:rStyle w:val="Strong"/>
          <w:bCs w:val="0"/>
        </w:rPr>
      </w:pPr>
    </w:p>
    <w:p w14:paraId="39EB45AB" w14:textId="77777777" w:rsidR="00760C36" w:rsidRPr="00604CBD" w:rsidRDefault="00604CBD">
      <w:pPr>
        <w:pStyle w:val="Heading2"/>
        <w:rPr>
          <w:b w:val="0"/>
          <w:i w:val="0"/>
          <w:iCs/>
        </w:rPr>
      </w:pPr>
      <w:r w:rsidRPr="00604CBD">
        <w:rPr>
          <w:rStyle w:val="Strong"/>
          <w:b/>
          <w:i w:val="0"/>
          <w:iCs/>
        </w:rPr>
        <w:t>4. Definiții</w:t>
      </w:r>
    </w:p>
    <w:p w14:paraId="11DC8352" w14:textId="77777777" w:rsidR="00760C36" w:rsidRDefault="00604CBD">
      <w:pPr>
        <w:pStyle w:val="NormalWeb"/>
        <w:numPr>
          <w:ilvl w:val="0"/>
          <w:numId w:val="10"/>
        </w:numPr>
      </w:pPr>
      <w:r>
        <w:rPr>
          <w:rStyle w:val="Strong"/>
        </w:rPr>
        <w:t>Declarație fiscală</w:t>
      </w:r>
      <w:r>
        <w:t xml:space="preserve"> – document prin care contribuabilul declară obligații fiscale;</w:t>
      </w:r>
    </w:p>
    <w:p w14:paraId="53A69E3B" w14:textId="77777777" w:rsidR="00760C36" w:rsidRDefault="00604CBD">
      <w:pPr>
        <w:pStyle w:val="NormalWeb"/>
        <w:numPr>
          <w:ilvl w:val="0"/>
          <w:numId w:val="10"/>
        </w:numPr>
      </w:pPr>
      <w:r>
        <w:rPr>
          <w:rStyle w:val="Strong"/>
        </w:rPr>
        <w:t>Declarație periodică</w:t>
      </w:r>
      <w:r>
        <w:t xml:space="preserve"> – declarație depusă lunar/trimestrial/anual;</w:t>
      </w:r>
    </w:p>
    <w:p w14:paraId="3A11152D" w14:textId="77777777" w:rsidR="00760C36" w:rsidRDefault="00604CBD">
      <w:pPr>
        <w:pStyle w:val="NormalWeb"/>
        <w:numPr>
          <w:ilvl w:val="0"/>
          <w:numId w:val="10"/>
        </w:numPr>
      </w:pPr>
      <w:r>
        <w:rPr>
          <w:rStyle w:val="Strong"/>
        </w:rPr>
        <w:t>Declarație rectificativă</w:t>
      </w:r>
      <w:r>
        <w:t xml:space="preserve"> – declarație care corectează o declarație anterioară;</w:t>
      </w:r>
    </w:p>
    <w:p w14:paraId="3C662DB9" w14:textId="77777777" w:rsidR="00760C36" w:rsidRDefault="00604CBD">
      <w:pPr>
        <w:pStyle w:val="NormalWeb"/>
        <w:numPr>
          <w:ilvl w:val="0"/>
          <w:numId w:val="10"/>
        </w:numPr>
      </w:pPr>
      <w:r>
        <w:rPr>
          <w:rStyle w:val="Strong"/>
        </w:rPr>
        <w:t>Contribuabil</w:t>
      </w:r>
      <w:r>
        <w:t xml:space="preserve"> – societatea supusă obligațiilor fiscale;</w:t>
      </w:r>
    </w:p>
    <w:p w14:paraId="36F4EBE6" w14:textId="77777777" w:rsidR="00760C36" w:rsidRDefault="00604CBD">
      <w:pPr>
        <w:pStyle w:val="NormalWeb"/>
        <w:numPr>
          <w:ilvl w:val="0"/>
          <w:numId w:val="10"/>
        </w:numPr>
      </w:pPr>
      <w:r>
        <w:rPr>
          <w:rStyle w:val="Strong"/>
        </w:rPr>
        <w:t>Vector fiscal</w:t>
      </w:r>
      <w:r>
        <w:t xml:space="preserve"> – ansamblul obligațiilor declarative.</w:t>
      </w:r>
    </w:p>
    <w:p w14:paraId="6D0A9A4A" w14:textId="77777777" w:rsidR="00760C36" w:rsidRDefault="00760C36">
      <w:pPr>
        <w:pStyle w:val="Heading2"/>
        <w:rPr>
          <w:rStyle w:val="Strong"/>
          <w:bCs w:val="0"/>
        </w:rPr>
      </w:pPr>
    </w:p>
    <w:p w14:paraId="4ACDEA84" w14:textId="77777777" w:rsidR="00760C36" w:rsidRPr="00604CBD" w:rsidRDefault="00604CBD">
      <w:pPr>
        <w:pStyle w:val="Heading2"/>
        <w:rPr>
          <w:b w:val="0"/>
          <w:i w:val="0"/>
          <w:iCs/>
        </w:rPr>
      </w:pPr>
      <w:r w:rsidRPr="00604CBD">
        <w:rPr>
          <w:rStyle w:val="Strong"/>
          <w:b/>
          <w:i w:val="0"/>
          <w:iCs/>
        </w:rPr>
        <w:t>5. Principii generale</w:t>
      </w:r>
    </w:p>
    <w:p w14:paraId="58AA9781" w14:textId="77777777" w:rsidR="00760C36" w:rsidRDefault="00604CBD">
      <w:pPr>
        <w:pStyle w:val="NormalWeb"/>
      </w:pPr>
      <w:r>
        <w:t>Gestionarea declarațiilor fiscale se bazează pe:</w:t>
      </w:r>
    </w:p>
    <w:p w14:paraId="238309A1" w14:textId="77777777" w:rsidR="00760C36" w:rsidRDefault="00604CBD">
      <w:pPr>
        <w:pStyle w:val="NormalWeb"/>
        <w:numPr>
          <w:ilvl w:val="0"/>
          <w:numId w:val="15"/>
        </w:numPr>
      </w:pPr>
      <w:r>
        <w:t>legalitate și conformitate;</w:t>
      </w:r>
    </w:p>
    <w:p w14:paraId="75153030" w14:textId="77777777" w:rsidR="00760C36" w:rsidRDefault="00604CBD">
      <w:pPr>
        <w:pStyle w:val="NormalWeb"/>
        <w:numPr>
          <w:ilvl w:val="0"/>
          <w:numId w:val="15"/>
        </w:numPr>
      </w:pPr>
      <w:r>
        <w:t>corectitudine și completitudine;</w:t>
      </w:r>
    </w:p>
    <w:p w14:paraId="48E6A550" w14:textId="77777777" w:rsidR="00760C36" w:rsidRDefault="00604CBD">
      <w:pPr>
        <w:pStyle w:val="NormalWeb"/>
        <w:numPr>
          <w:ilvl w:val="0"/>
          <w:numId w:val="15"/>
        </w:numPr>
      </w:pPr>
      <w:r>
        <w:t>respectarea termenelor;</w:t>
      </w:r>
    </w:p>
    <w:p w14:paraId="5360BBEA" w14:textId="77777777" w:rsidR="00760C36" w:rsidRDefault="00604CBD">
      <w:pPr>
        <w:pStyle w:val="NormalWeb"/>
        <w:numPr>
          <w:ilvl w:val="0"/>
          <w:numId w:val="15"/>
        </w:numPr>
      </w:pPr>
      <w:r>
        <w:t>separarea responsabilităților;</w:t>
      </w:r>
    </w:p>
    <w:p w14:paraId="4115CF48" w14:textId="77777777" w:rsidR="00760C36" w:rsidRDefault="00604CBD">
      <w:pPr>
        <w:pStyle w:val="NormalWeb"/>
        <w:numPr>
          <w:ilvl w:val="0"/>
          <w:numId w:val="15"/>
        </w:numPr>
      </w:pPr>
      <w:r>
        <w:t>trasabilitate documentară.</w:t>
      </w:r>
    </w:p>
    <w:p w14:paraId="7CBDDDBC" w14:textId="77777777" w:rsidR="00760C36" w:rsidRPr="00604CBD" w:rsidRDefault="00604CBD">
      <w:pPr>
        <w:pStyle w:val="NormalWeb"/>
        <w:rPr>
          <w:i/>
          <w:iCs/>
        </w:rPr>
      </w:pPr>
      <w:r w:rsidRPr="00604CBD">
        <w:rPr>
          <w:rStyle w:val="Strong"/>
          <w:i/>
          <w:iCs/>
        </w:rPr>
        <w:t>Atenționare:</w:t>
      </w:r>
      <w:r w:rsidRPr="00604CBD">
        <w:rPr>
          <w:i/>
          <w:iCs/>
        </w:rPr>
        <w:br/>
        <w:t>Depunerea la termen NU exonerează de răspundere dacă datele sunt incorecte.</w:t>
      </w:r>
    </w:p>
    <w:p w14:paraId="1AF07AAC" w14:textId="77777777" w:rsidR="00760C36" w:rsidRDefault="00760C36">
      <w:pPr>
        <w:pStyle w:val="Heading2"/>
        <w:rPr>
          <w:rStyle w:val="Strong"/>
          <w:bCs w:val="0"/>
        </w:rPr>
      </w:pPr>
    </w:p>
    <w:p w14:paraId="169ED840" w14:textId="77777777" w:rsidR="00760C36" w:rsidRPr="00604CBD" w:rsidRDefault="00604CBD">
      <w:pPr>
        <w:pStyle w:val="Heading2"/>
        <w:rPr>
          <w:b w:val="0"/>
          <w:i w:val="0"/>
          <w:iCs/>
        </w:rPr>
      </w:pPr>
      <w:r w:rsidRPr="00604CBD">
        <w:rPr>
          <w:rStyle w:val="Strong"/>
          <w:b/>
          <w:i w:val="0"/>
          <w:iCs/>
        </w:rPr>
        <w:t xml:space="preserve">6. Tipuri de </w:t>
      </w:r>
      <w:r w:rsidRPr="00604CBD">
        <w:rPr>
          <w:rStyle w:val="Strong"/>
          <w:b/>
          <w:i w:val="0"/>
          <w:iCs/>
        </w:rPr>
        <w:t>declarații fiscale</w:t>
      </w:r>
    </w:p>
    <w:p w14:paraId="66DAD8D4" w14:textId="77777777" w:rsidR="00760C36" w:rsidRDefault="00604CBD">
      <w:pPr>
        <w:pStyle w:val="NormalWeb"/>
      </w:pPr>
      <w:r>
        <w:t>Societatea poate avea obligația de a depune, fără a se limita la:</w:t>
      </w:r>
    </w:p>
    <w:p w14:paraId="74BD2517" w14:textId="77777777" w:rsidR="00760C36" w:rsidRDefault="00604CBD">
      <w:pPr>
        <w:pStyle w:val="NormalWeb"/>
        <w:numPr>
          <w:ilvl w:val="0"/>
          <w:numId w:val="6"/>
        </w:numPr>
      </w:pPr>
      <w:r>
        <w:t>declarații de impozit pe profit / microîntreprindere;</w:t>
      </w:r>
    </w:p>
    <w:p w14:paraId="1744C8A9" w14:textId="77777777" w:rsidR="00760C36" w:rsidRDefault="00604CBD">
      <w:pPr>
        <w:pStyle w:val="NormalWeb"/>
        <w:numPr>
          <w:ilvl w:val="0"/>
          <w:numId w:val="6"/>
        </w:numPr>
      </w:pPr>
      <w:r>
        <w:t>declarații TVA;</w:t>
      </w:r>
    </w:p>
    <w:p w14:paraId="44D2C50D" w14:textId="77777777" w:rsidR="00760C36" w:rsidRDefault="00604CBD">
      <w:pPr>
        <w:pStyle w:val="NormalWeb"/>
        <w:numPr>
          <w:ilvl w:val="0"/>
          <w:numId w:val="6"/>
        </w:numPr>
      </w:pPr>
      <w:r>
        <w:t>declarații privind contribuțiile salariale;</w:t>
      </w:r>
    </w:p>
    <w:p w14:paraId="64DE4C67" w14:textId="77777777" w:rsidR="00760C36" w:rsidRDefault="00604CBD">
      <w:pPr>
        <w:pStyle w:val="NormalWeb"/>
        <w:numPr>
          <w:ilvl w:val="0"/>
          <w:numId w:val="6"/>
        </w:numPr>
      </w:pPr>
      <w:r>
        <w:t>declarații informative;</w:t>
      </w:r>
    </w:p>
    <w:p w14:paraId="3F25EC9A" w14:textId="77777777" w:rsidR="00760C36" w:rsidRDefault="00604CBD">
      <w:pPr>
        <w:pStyle w:val="NormalWeb"/>
        <w:numPr>
          <w:ilvl w:val="0"/>
          <w:numId w:val="6"/>
        </w:numPr>
      </w:pPr>
      <w:r>
        <w:t>declarații ocazionale (înregistrare, modificare, anulare).</w:t>
      </w:r>
    </w:p>
    <w:p w14:paraId="2CF299FA" w14:textId="0CF454E8" w:rsidR="00760C36" w:rsidRDefault="00604CBD">
      <w:pPr>
        <w:pStyle w:val="NormalWeb"/>
      </w:pPr>
      <w:r>
        <w:rPr>
          <w:rStyle w:val="Strong"/>
        </w:rPr>
        <w:t>Exemplu:</w:t>
      </w:r>
      <w:r>
        <w:br/>
        <w:t>O societate plătitoare de TVA are obligația de a depune declarațiile aferente perioadei fiscale stabilite prin vectorul fiscal.</w:t>
      </w:r>
    </w:p>
    <w:p w14:paraId="7209D0FA" w14:textId="77777777" w:rsidR="00760C36" w:rsidRDefault="00760C36">
      <w:pPr>
        <w:pStyle w:val="Heading2"/>
        <w:rPr>
          <w:rStyle w:val="Strong"/>
          <w:bCs w:val="0"/>
        </w:rPr>
      </w:pPr>
    </w:p>
    <w:p w14:paraId="7DA2F9C2" w14:textId="77777777" w:rsidR="00760C36" w:rsidRPr="00604CBD" w:rsidRDefault="00604CBD">
      <w:pPr>
        <w:pStyle w:val="Heading2"/>
        <w:rPr>
          <w:b w:val="0"/>
          <w:i w:val="0"/>
          <w:iCs/>
        </w:rPr>
      </w:pPr>
      <w:r w:rsidRPr="00604CBD">
        <w:rPr>
          <w:rStyle w:val="Strong"/>
          <w:b/>
          <w:i w:val="0"/>
          <w:iCs/>
        </w:rPr>
        <w:t>7. Calendarul obligațiilor declarative</w:t>
      </w:r>
    </w:p>
    <w:p w14:paraId="705479E4" w14:textId="77777777" w:rsidR="00760C36" w:rsidRDefault="00604CBD">
      <w:pPr>
        <w:pStyle w:val="NormalWeb"/>
      </w:pPr>
      <w:r>
        <w:t>Departamentul financiar–contabil întocmește și menține un calendar fiscal intern care include:</w:t>
      </w:r>
    </w:p>
    <w:p w14:paraId="73D507C0" w14:textId="77777777" w:rsidR="00760C36" w:rsidRDefault="00604CBD">
      <w:pPr>
        <w:pStyle w:val="NormalWeb"/>
        <w:numPr>
          <w:ilvl w:val="0"/>
          <w:numId w:val="8"/>
        </w:numPr>
      </w:pPr>
      <w:r>
        <w:t>tipul declarației;</w:t>
      </w:r>
    </w:p>
    <w:p w14:paraId="4E974E8E" w14:textId="77777777" w:rsidR="00760C36" w:rsidRDefault="00604CBD">
      <w:pPr>
        <w:pStyle w:val="NormalWeb"/>
        <w:numPr>
          <w:ilvl w:val="0"/>
          <w:numId w:val="8"/>
        </w:numPr>
      </w:pPr>
      <w:r>
        <w:t>perioada de raportare;</w:t>
      </w:r>
    </w:p>
    <w:p w14:paraId="1DAD7687" w14:textId="77777777" w:rsidR="00760C36" w:rsidRDefault="00604CBD">
      <w:pPr>
        <w:pStyle w:val="NormalWeb"/>
        <w:numPr>
          <w:ilvl w:val="0"/>
          <w:numId w:val="8"/>
        </w:numPr>
      </w:pPr>
      <w:r>
        <w:t>termenul legal de depunere;</w:t>
      </w:r>
    </w:p>
    <w:p w14:paraId="22A8E3D3" w14:textId="77777777" w:rsidR="00760C36" w:rsidRDefault="00604CBD">
      <w:pPr>
        <w:pStyle w:val="NormalWeb"/>
        <w:numPr>
          <w:ilvl w:val="0"/>
          <w:numId w:val="8"/>
        </w:numPr>
      </w:pPr>
      <w:r>
        <w:t>responsabilul desemnat.</w:t>
      </w:r>
    </w:p>
    <w:p w14:paraId="4438D3C5" w14:textId="1469EEB9" w:rsidR="00760C36" w:rsidRPr="00604CBD" w:rsidRDefault="00604CBD">
      <w:pPr>
        <w:pStyle w:val="NormalWeb"/>
        <w:rPr>
          <w:i/>
          <w:iCs/>
        </w:rPr>
      </w:pPr>
      <w:r w:rsidRPr="00604CBD">
        <w:rPr>
          <w:rStyle w:val="Strong"/>
          <w:i/>
          <w:iCs/>
        </w:rPr>
        <w:t>Bună practică:</w:t>
      </w:r>
      <w:r w:rsidRPr="00604CBD">
        <w:rPr>
          <w:i/>
          <w:iCs/>
        </w:rPr>
        <w:br/>
        <w:t>Calendarul se actualizează anual sau ori de câte ori intervin modificări legislative.</w:t>
      </w:r>
    </w:p>
    <w:p w14:paraId="5320F64C" w14:textId="77777777" w:rsidR="00760C36" w:rsidRDefault="00760C36">
      <w:pPr>
        <w:pStyle w:val="Heading2"/>
        <w:rPr>
          <w:rStyle w:val="Strong"/>
          <w:bCs w:val="0"/>
        </w:rPr>
      </w:pPr>
    </w:p>
    <w:p w14:paraId="32959142" w14:textId="77777777" w:rsidR="00760C36" w:rsidRPr="00604CBD" w:rsidRDefault="00604CBD">
      <w:pPr>
        <w:pStyle w:val="Heading2"/>
        <w:rPr>
          <w:b w:val="0"/>
          <w:i w:val="0"/>
          <w:iCs/>
        </w:rPr>
      </w:pPr>
      <w:r w:rsidRPr="00604CBD">
        <w:rPr>
          <w:rStyle w:val="Strong"/>
          <w:b/>
          <w:i w:val="0"/>
          <w:iCs/>
        </w:rPr>
        <w:t>8. Responsabilități</w:t>
      </w:r>
    </w:p>
    <w:p w14:paraId="2EF26E0A" w14:textId="77777777" w:rsidR="00760C36" w:rsidRDefault="00604CBD">
      <w:pPr>
        <w:pStyle w:val="Heading3"/>
      </w:pPr>
      <w:r>
        <w:rPr>
          <w:rStyle w:val="Strong"/>
          <w:bCs w:val="0"/>
        </w:rPr>
        <w:t>8.1 Administratorul</w:t>
      </w:r>
    </w:p>
    <w:p w14:paraId="2574400A" w14:textId="77777777" w:rsidR="00760C36" w:rsidRDefault="00604CBD">
      <w:pPr>
        <w:pStyle w:val="NormalWeb"/>
      </w:pPr>
      <w:r>
        <w:t>Administratorul are obligația:</w:t>
      </w:r>
    </w:p>
    <w:p w14:paraId="77C98144" w14:textId="77777777" w:rsidR="00760C36" w:rsidRDefault="00604CBD">
      <w:pPr>
        <w:pStyle w:val="NormalWeb"/>
        <w:numPr>
          <w:ilvl w:val="0"/>
          <w:numId w:val="21"/>
        </w:numPr>
      </w:pPr>
      <w:r>
        <w:t>să asigure cadrul organizatoric pentru respectarea obligațiilor fiscale;</w:t>
      </w:r>
    </w:p>
    <w:p w14:paraId="08711268" w14:textId="77777777" w:rsidR="00760C36" w:rsidRDefault="00604CBD">
      <w:pPr>
        <w:pStyle w:val="NormalWeb"/>
        <w:numPr>
          <w:ilvl w:val="0"/>
          <w:numId w:val="21"/>
        </w:numPr>
      </w:pPr>
      <w:r>
        <w:t>să desemneze persoane responsabile;</w:t>
      </w:r>
    </w:p>
    <w:p w14:paraId="74DBC744" w14:textId="77777777" w:rsidR="00760C36" w:rsidRDefault="00604CBD">
      <w:pPr>
        <w:pStyle w:val="NormalWeb"/>
        <w:numPr>
          <w:ilvl w:val="0"/>
          <w:numId w:val="21"/>
        </w:numPr>
      </w:pPr>
      <w:r>
        <w:t>să supravegheze procesul declarativ;</w:t>
      </w:r>
    </w:p>
    <w:p w14:paraId="2E787158" w14:textId="77777777" w:rsidR="00760C36" w:rsidRDefault="00604CBD">
      <w:pPr>
        <w:pStyle w:val="NormalWeb"/>
        <w:numPr>
          <w:ilvl w:val="0"/>
          <w:numId w:val="21"/>
        </w:numPr>
      </w:pPr>
      <w:r>
        <w:t xml:space="preserve">să intervină în caz de </w:t>
      </w:r>
      <w:r>
        <w:t>neconformitate.</w:t>
      </w:r>
    </w:p>
    <w:p w14:paraId="5DA0F756" w14:textId="77777777" w:rsidR="00760C36" w:rsidRPr="00604CBD" w:rsidRDefault="00604CBD">
      <w:pPr>
        <w:pStyle w:val="NormalWeb"/>
        <w:rPr>
          <w:i/>
          <w:iCs/>
        </w:rPr>
      </w:pPr>
      <w:r w:rsidRPr="00604CBD">
        <w:rPr>
          <w:rStyle w:val="Strong"/>
          <w:i/>
          <w:iCs/>
        </w:rPr>
        <w:t>Important:</w:t>
      </w:r>
      <w:r w:rsidRPr="00604CBD">
        <w:rPr>
          <w:i/>
          <w:iCs/>
        </w:rPr>
        <w:br/>
        <w:t>Răspunderea fiscală nu se transferă automat către contabil.</w:t>
      </w:r>
    </w:p>
    <w:p w14:paraId="033D8B31" w14:textId="77777777" w:rsidR="00760C36" w:rsidRDefault="00760C36">
      <w:pPr>
        <w:pStyle w:val="Heading3"/>
        <w:rPr>
          <w:rStyle w:val="Strong"/>
          <w:bCs w:val="0"/>
        </w:rPr>
      </w:pPr>
    </w:p>
    <w:p w14:paraId="6B118E52" w14:textId="77777777" w:rsidR="00760C36" w:rsidRDefault="00604CBD">
      <w:pPr>
        <w:pStyle w:val="Heading3"/>
      </w:pPr>
      <w:r>
        <w:rPr>
          <w:rStyle w:val="Strong"/>
          <w:bCs w:val="0"/>
        </w:rPr>
        <w:t>8.2 Departamentul financiar–contabil / persoana împuternicită</w:t>
      </w:r>
    </w:p>
    <w:p w14:paraId="1B8DD07C" w14:textId="77777777" w:rsidR="00760C36" w:rsidRDefault="00604CBD">
      <w:pPr>
        <w:pStyle w:val="NormalWeb"/>
      </w:pPr>
      <w:r>
        <w:t>Este responsabil pentru:</w:t>
      </w:r>
    </w:p>
    <w:p w14:paraId="2A83F6CC" w14:textId="77777777" w:rsidR="00760C36" w:rsidRDefault="00604CBD">
      <w:pPr>
        <w:pStyle w:val="NormalWeb"/>
        <w:numPr>
          <w:ilvl w:val="0"/>
          <w:numId w:val="11"/>
        </w:numPr>
      </w:pPr>
      <w:r>
        <w:t>întocmirea declarațiilor;</w:t>
      </w:r>
    </w:p>
    <w:p w14:paraId="239FAA1B" w14:textId="77777777" w:rsidR="00760C36" w:rsidRDefault="00604CBD">
      <w:pPr>
        <w:pStyle w:val="NormalWeb"/>
        <w:numPr>
          <w:ilvl w:val="0"/>
          <w:numId w:val="11"/>
        </w:numPr>
      </w:pPr>
      <w:r>
        <w:t>verificarea datelor;</w:t>
      </w:r>
    </w:p>
    <w:p w14:paraId="3F4D97EA" w14:textId="77777777" w:rsidR="00760C36" w:rsidRDefault="00604CBD">
      <w:pPr>
        <w:pStyle w:val="NormalWeb"/>
        <w:numPr>
          <w:ilvl w:val="0"/>
          <w:numId w:val="11"/>
        </w:numPr>
      </w:pPr>
      <w:r>
        <w:t>depunerea la termen;</w:t>
      </w:r>
    </w:p>
    <w:p w14:paraId="1EC9B823" w14:textId="77777777" w:rsidR="00760C36" w:rsidRDefault="00604CBD">
      <w:pPr>
        <w:pStyle w:val="NormalWeb"/>
        <w:numPr>
          <w:ilvl w:val="0"/>
          <w:numId w:val="11"/>
        </w:numPr>
      </w:pPr>
      <w:r>
        <w:t>arhivarea documentelor;</w:t>
      </w:r>
    </w:p>
    <w:p w14:paraId="3BA9DF2C" w14:textId="77777777" w:rsidR="00760C36" w:rsidRDefault="00604CBD">
      <w:pPr>
        <w:pStyle w:val="NormalWeb"/>
        <w:numPr>
          <w:ilvl w:val="0"/>
          <w:numId w:val="11"/>
        </w:numPr>
      </w:pPr>
      <w:r>
        <w:t>informarea administratorului asupra riscurilor.</w:t>
      </w:r>
    </w:p>
    <w:p w14:paraId="7EE36742" w14:textId="77777777" w:rsidR="00760C36" w:rsidRDefault="00760C36">
      <w:pPr>
        <w:pStyle w:val="Heading2"/>
        <w:rPr>
          <w:rStyle w:val="Strong"/>
          <w:bCs w:val="0"/>
        </w:rPr>
      </w:pPr>
    </w:p>
    <w:p w14:paraId="74FD4BBB" w14:textId="77777777" w:rsidR="00760C36" w:rsidRPr="00604CBD" w:rsidRDefault="00604CBD">
      <w:pPr>
        <w:pStyle w:val="Heading2"/>
        <w:rPr>
          <w:b w:val="0"/>
          <w:i w:val="0"/>
          <w:iCs/>
        </w:rPr>
      </w:pPr>
      <w:r w:rsidRPr="00604CBD">
        <w:rPr>
          <w:rStyle w:val="Strong"/>
          <w:b/>
          <w:i w:val="0"/>
          <w:iCs/>
        </w:rPr>
        <w:t>9. Întocmirea declarațiilor fiscale</w:t>
      </w:r>
    </w:p>
    <w:p w14:paraId="344F2F68" w14:textId="77777777" w:rsidR="00760C36" w:rsidRDefault="00604CBD">
      <w:pPr>
        <w:pStyle w:val="NormalWeb"/>
      </w:pPr>
      <w:r>
        <w:t>Declarațiile fiscale se întocmesc pe baza:</w:t>
      </w:r>
    </w:p>
    <w:p w14:paraId="5CDA86F7" w14:textId="77777777" w:rsidR="00760C36" w:rsidRDefault="00604CBD">
      <w:pPr>
        <w:pStyle w:val="NormalWeb"/>
        <w:numPr>
          <w:ilvl w:val="0"/>
          <w:numId w:val="3"/>
        </w:numPr>
      </w:pPr>
      <w:r>
        <w:t>documentelor contabile;</w:t>
      </w:r>
    </w:p>
    <w:p w14:paraId="467897EF" w14:textId="77777777" w:rsidR="00760C36" w:rsidRDefault="00604CBD">
      <w:pPr>
        <w:pStyle w:val="NormalWeb"/>
        <w:numPr>
          <w:ilvl w:val="0"/>
          <w:numId w:val="3"/>
        </w:numPr>
      </w:pPr>
      <w:r>
        <w:t>registrelor obligatorii;</w:t>
      </w:r>
    </w:p>
    <w:p w14:paraId="1B697C60" w14:textId="77777777" w:rsidR="00760C36" w:rsidRDefault="00604CBD">
      <w:pPr>
        <w:pStyle w:val="NormalWeb"/>
        <w:numPr>
          <w:ilvl w:val="0"/>
          <w:numId w:val="3"/>
        </w:numPr>
      </w:pPr>
      <w:r>
        <w:t>evidențelor fiscale;</w:t>
      </w:r>
    </w:p>
    <w:p w14:paraId="38D52C78" w14:textId="77777777" w:rsidR="00760C36" w:rsidRDefault="00604CBD">
      <w:pPr>
        <w:pStyle w:val="NormalWeb"/>
        <w:numPr>
          <w:ilvl w:val="0"/>
          <w:numId w:val="3"/>
        </w:numPr>
      </w:pPr>
      <w:r>
        <w:t>informațiilor interne validate.</w:t>
      </w:r>
    </w:p>
    <w:p w14:paraId="6517B6E8" w14:textId="3EF7E9A7" w:rsidR="00760C36" w:rsidRDefault="00604CBD">
      <w:pPr>
        <w:pStyle w:val="NormalWeb"/>
      </w:pPr>
      <w:r>
        <w:rPr>
          <w:rStyle w:val="Strong"/>
        </w:rPr>
        <w:t>Exemplu practic:</w:t>
      </w:r>
      <w:r>
        <w:br/>
        <w:t>Înainte de depunerea unei declarații de TVA se verifică corelarea cu jurnalul de vânzări și cumpărări.</w:t>
      </w:r>
    </w:p>
    <w:p w14:paraId="59D0CEC7" w14:textId="77777777" w:rsidR="00760C36" w:rsidRDefault="00760C36">
      <w:pPr>
        <w:pStyle w:val="Heading2"/>
        <w:rPr>
          <w:rStyle w:val="Strong"/>
          <w:bCs w:val="0"/>
        </w:rPr>
      </w:pPr>
    </w:p>
    <w:p w14:paraId="3A9982BB" w14:textId="77777777" w:rsidR="00760C36" w:rsidRPr="00604CBD" w:rsidRDefault="00604CBD">
      <w:pPr>
        <w:pStyle w:val="Heading2"/>
        <w:rPr>
          <w:b w:val="0"/>
          <w:i w:val="0"/>
          <w:iCs/>
        </w:rPr>
      </w:pPr>
      <w:r w:rsidRPr="00604CBD">
        <w:rPr>
          <w:rStyle w:val="Strong"/>
          <w:b/>
          <w:i w:val="0"/>
          <w:iCs/>
        </w:rPr>
        <w:t>10. Verificări interne înainte de depunere</w:t>
      </w:r>
    </w:p>
    <w:p w14:paraId="2E3922FD" w14:textId="77777777" w:rsidR="00760C36" w:rsidRDefault="00604CBD">
      <w:pPr>
        <w:pStyle w:val="NormalWeb"/>
      </w:pPr>
      <w:r>
        <w:t>Înainte de transmiterea către ANAF se realizează:</w:t>
      </w:r>
    </w:p>
    <w:p w14:paraId="610022B1" w14:textId="77777777" w:rsidR="00760C36" w:rsidRDefault="00604CBD">
      <w:pPr>
        <w:pStyle w:val="NormalWeb"/>
        <w:numPr>
          <w:ilvl w:val="0"/>
          <w:numId w:val="9"/>
        </w:numPr>
      </w:pPr>
      <w:r>
        <w:t>verificarea aritmetică;</w:t>
      </w:r>
    </w:p>
    <w:p w14:paraId="5D3FD7E3" w14:textId="77777777" w:rsidR="00760C36" w:rsidRDefault="00604CBD">
      <w:pPr>
        <w:pStyle w:val="NormalWeb"/>
        <w:numPr>
          <w:ilvl w:val="0"/>
          <w:numId w:val="9"/>
        </w:numPr>
      </w:pPr>
      <w:r>
        <w:t>verificarea coerenței cu evidențele contabile;</w:t>
      </w:r>
    </w:p>
    <w:p w14:paraId="7549F568" w14:textId="77777777" w:rsidR="00760C36" w:rsidRDefault="00604CBD">
      <w:pPr>
        <w:pStyle w:val="NormalWeb"/>
        <w:numPr>
          <w:ilvl w:val="0"/>
          <w:numId w:val="9"/>
        </w:numPr>
      </w:pPr>
      <w:r>
        <w:t>verificarea încadrării fiscale;</w:t>
      </w:r>
    </w:p>
    <w:p w14:paraId="31587DBC" w14:textId="77777777" w:rsidR="00760C36" w:rsidRDefault="00604CBD">
      <w:pPr>
        <w:pStyle w:val="NormalWeb"/>
        <w:numPr>
          <w:ilvl w:val="0"/>
          <w:numId w:val="9"/>
        </w:numPr>
      </w:pPr>
      <w:r>
        <w:t>verificarea încadrării în termene.</w:t>
      </w:r>
    </w:p>
    <w:p w14:paraId="2ADC5EF4" w14:textId="77777777" w:rsidR="00760C36" w:rsidRPr="00604CBD" w:rsidRDefault="00604CBD">
      <w:pPr>
        <w:pStyle w:val="NormalWeb"/>
        <w:rPr>
          <w:i/>
          <w:iCs/>
        </w:rPr>
      </w:pPr>
      <w:r w:rsidRPr="00604CBD">
        <w:rPr>
          <w:rStyle w:val="Strong"/>
          <w:i/>
          <w:iCs/>
        </w:rPr>
        <w:t>Atenționare:</w:t>
      </w:r>
      <w:r w:rsidRPr="00604CBD">
        <w:rPr>
          <w:i/>
          <w:iCs/>
        </w:rPr>
        <w:br/>
        <w:t>Erorile repetate pot declanșa controale fiscale.</w:t>
      </w:r>
    </w:p>
    <w:p w14:paraId="63337F52" w14:textId="77777777" w:rsidR="00760C36" w:rsidRDefault="00760C36">
      <w:pPr>
        <w:pStyle w:val="Heading2"/>
        <w:rPr>
          <w:rStyle w:val="Strong"/>
          <w:bCs w:val="0"/>
        </w:rPr>
      </w:pPr>
    </w:p>
    <w:p w14:paraId="49A84DF9" w14:textId="77777777" w:rsidR="00760C36" w:rsidRPr="00604CBD" w:rsidRDefault="00604CBD">
      <w:pPr>
        <w:pStyle w:val="Heading2"/>
        <w:rPr>
          <w:b w:val="0"/>
          <w:i w:val="0"/>
          <w:iCs/>
        </w:rPr>
      </w:pPr>
      <w:r w:rsidRPr="00604CBD">
        <w:rPr>
          <w:rStyle w:val="Strong"/>
          <w:b/>
          <w:i w:val="0"/>
          <w:iCs/>
        </w:rPr>
        <w:t>11. Depunerea declarațiilor fiscale</w:t>
      </w:r>
    </w:p>
    <w:p w14:paraId="58C4137C" w14:textId="77777777" w:rsidR="00760C36" w:rsidRDefault="00604CBD">
      <w:pPr>
        <w:pStyle w:val="NormalWeb"/>
      </w:pPr>
      <w:r>
        <w:t>Declarațiile se depun:</w:t>
      </w:r>
    </w:p>
    <w:p w14:paraId="752C6791" w14:textId="77777777" w:rsidR="00760C36" w:rsidRDefault="00604CBD">
      <w:pPr>
        <w:pStyle w:val="NormalWeb"/>
        <w:numPr>
          <w:ilvl w:val="0"/>
          <w:numId w:val="18"/>
        </w:numPr>
      </w:pPr>
      <w:r>
        <w:t xml:space="preserve">exclusiv prin mijloace electronice, unde </w:t>
      </w:r>
      <w:r>
        <w:t>legea impune;</w:t>
      </w:r>
    </w:p>
    <w:p w14:paraId="438E189E" w14:textId="77777777" w:rsidR="00760C36" w:rsidRDefault="00604CBD">
      <w:pPr>
        <w:pStyle w:val="NormalWeb"/>
        <w:numPr>
          <w:ilvl w:val="0"/>
          <w:numId w:val="18"/>
        </w:numPr>
      </w:pPr>
      <w:r>
        <w:t>utilizând semnătură electronică validă;</w:t>
      </w:r>
    </w:p>
    <w:p w14:paraId="3D533173" w14:textId="77777777" w:rsidR="00760C36" w:rsidRDefault="00604CBD">
      <w:pPr>
        <w:pStyle w:val="NormalWeb"/>
        <w:numPr>
          <w:ilvl w:val="0"/>
          <w:numId w:val="18"/>
        </w:numPr>
      </w:pPr>
      <w:r>
        <w:lastRenderedPageBreak/>
        <w:t>cu confirmarea transmiterii.</w:t>
      </w:r>
    </w:p>
    <w:p w14:paraId="3B9CF0A1" w14:textId="77777777" w:rsidR="00760C36" w:rsidRDefault="00604CBD">
      <w:pPr>
        <w:pStyle w:val="NormalWeb"/>
      </w:pPr>
      <w:r>
        <w:t>Dovada depunerii se arhivează.</w:t>
      </w:r>
    </w:p>
    <w:p w14:paraId="0EC820E4" w14:textId="77777777" w:rsidR="00760C36" w:rsidRDefault="00760C36">
      <w:pPr>
        <w:pStyle w:val="Heading2"/>
        <w:rPr>
          <w:rStyle w:val="Strong"/>
          <w:bCs w:val="0"/>
        </w:rPr>
      </w:pPr>
    </w:p>
    <w:p w14:paraId="2EA27A7C" w14:textId="77777777" w:rsidR="00760C36" w:rsidRPr="00604CBD" w:rsidRDefault="00604CBD">
      <w:pPr>
        <w:pStyle w:val="Heading2"/>
        <w:rPr>
          <w:b w:val="0"/>
          <w:i w:val="0"/>
          <w:iCs/>
        </w:rPr>
      </w:pPr>
      <w:r w:rsidRPr="00604CBD">
        <w:rPr>
          <w:rStyle w:val="Strong"/>
          <w:b/>
          <w:i w:val="0"/>
          <w:iCs/>
        </w:rPr>
        <w:t>12. Gestionarea declarațiilor rectificative</w:t>
      </w:r>
    </w:p>
    <w:p w14:paraId="2A41AE9B" w14:textId="77777777" w:rsidR="00760C36" w:rsidRDefault="00604CBD">
      <w:pPr>
        <w:pStyle w:val="NormalWeb"/>
      </w:pPr>
      <w:r>
        <w:t>În cazul identificării unor erori:</w:t>
      </w:r>
    </w:p>
    <w:p w14:paraId="34D435B1" w14:textId="77777777" w:rsidR="00760C36" w:rsidRDefault="00604CBD">
      <w:pPr>
        <w:pStyle w:val="NormalWeb"/>
        <w:numPr>
          <w:ilvl w:val="0"/>
          <w:numId w:val="2"/>
        </w:numPr>
      </w:pPr>
      <w:r>
        <w:t>se analizează impactul fiscal;</w:t>
      </w:r>
    </w:p>
    <w:p w14:paraId="4C1CA8C8" w14:textId="77777777" w:rsidR="00760C36" w:rsidRDefault="00604CBD">
      <w:pPr>
        <w:pStyle w:val="NormalWeb"/>
        <w:numPr>
          <w:ilvl w:val="0"/>
          <w:numId w:val="2"/>
        </w:numPr>
      </w:pPr>
      <w:r>
        <w:t>se întocmește declarație rectificativă;</w:t>
      </w:r>
    </w:p>
    <w:p w14:paraId="0283E690" w14:textId="77777777" w:rsidR="00760C36" w:rsidRDefault="00604CBD">
      <w:pPr>
        <w:pStyle w:val="NormalWeb"/>
        <w:numPr>
          <w:ilvl w:val="0"/>
          <w:numId w:val="2"/>
        </w:numPr>
      </w:pPr>
      <w:r>
        <w:t>se documentează motivul rectificării;</w:t>
      </w:r>
    </w:p>
    <w:p w14:paraId="1930D6FD" w14:textId="77777777" w:rsidR="00760C36" w:rsidRDefault="00604CBD">
      <w:pPr>
        <w:pStyle w:val="NormalWeb"/>
        <w:numPr>
          <w:ilvl w:val="0"/>
          <w:numId w:val="2"/>
        </w:numPr>
      </w:pPr>
      <w:r>
        <w:t>se informează administratorul.</w:t>
      </w:r>
    </w:p>
    <w:p w14:paraId="01B475FE" w14:textId="47CB7938" w:rsidR="00760C36" w:rsidRDefault="00604CBD">
      <w:pPr>
        <w:pStyle w:val="NormalWeb"/>
      </w:pPr>
      <w:r>
        <w:rPr>
          <w:rStyle w:val="Strong"/>
        </w:rPr>
        <w:t>Exemplu:</w:t>
      </w:r>
      <w:r>
        <w:br/>
        <w:t>Rectificarea unei declarații de impozit poate genera obligații suplimentare de plată.</w:t>
      </w:r>
    </w:p>
    <w:p w14:paraId="031F3FBC" w14:textId="77777777" w:rsidR="00760C36" w:rsidRDefault="00760C36">
      <w:pPr>
        <w:pStyle w:val="Heading2"/>
        <w:rPr>
          <w:rStyle w:val="Strong"/>
          <w:bCs w:val="0"/>
        </w:rPr>
      </w:pPr>
    </w:p>
    <w:p w14:paraId="60DCB416" w14:textId="77777777" w:rsidR="00760C36" w:rsidRPr="00604CBD" w:rsidRDefault="00604CBD">
      <w:pPr>
        <w:pStyle w:val="Heading2"/>
        <w:rPr>
          <w:b w:val="0"/>
          <w:i w:val="0"/>
          <w:iCs/>
        </w:rPr>
      </w:pPr>
      <w:r w:rsidRPr="00604CBD">
        <w:rPr>
          <w:rStyle w:val="Strong"/>
          <w:b/>
          <w:i w:val="0"/>
          <w:iCs/>
        </w:rPr>
        <w:t>13. Monitorizarea comunicărilor ANAF</w:t>
      </w:r>
    </w:p>
    <w:p w14:paraId="0DF5A7F3" w14:textId="77777777" w:rsidR="00760C36" w:rsidRDefault="00604CBD">
      <w:pPr>
        <w:pStyle w:val="NormalWeb"/>
      </w:pPr>
      <w:r>
        <w:t>Societatea trebuie să:</w:t>
      </w:r>
    </w:p>
    <w:p w14:paraId="2438E00F" w14:textId="77777777" w:rsidR="00760C36" w:rsidRDefault="00604CBD">
      <w:pPr>
        <w:pStyle w:val="NormalWeb"/>
        <w:numPr>
          <w:ilvl w:val="0"/>
          <w:numId w:val="20"/>
        </w:numPr>
      </w:pPr>
      <w:r>
        <w:t xml:space="preserve">verifice </w:t>
      </w:r>
      <w:r>
        <w:t>periodic Spațiul Privat Virtual;</w:t>
      </w:r>
    </w:p>
    <w:p w14:paraId="34F85D91" w14:textId="77777777" w:rsidR="00760C36" w:rsidRDefault="00604CBD">
      <w:pPr>
        <w:pStyle w:val="NormalWeb"/>
        <w:numPr>
          <w:ilvl w:val="0"/>
          <w:numId w:val="20"/>
        </w:numPr>
      </w:pPr>
      <w:r>
        <w:t>răspundă solicitărilor ANAF;</w:t>
      </w:r>
    </w:p>
    <w:p w14:paraId="372A4D68" w14:textId="77777777" w:rsidR="00760C36" w:rsidRDefault="00604CBD">
      <w:pPr>
        <w:pStyle w:val="NormalWeb"/>
        <w:numPr>
          <w:ilvl w:val="0"/>
          <w:numId w:val="20"/>
        </w:numPr>
      </w:pPr>
      <w:r>
        <w:t>corecteze eventualele neconcordanțe semnalate.</w:t>
      </w:r>
    </w:p>
    <w:p w14:paraId="6CE85E6D" w14:textId="77777777" w:rsidR="00760C36" w:rsidRDefault="00760C36">
      <w:pPr>
        <w:pStyle w:val="Heading2"/>
        <w:rPr>
          <w:rStyle w:val="Strong"/>
          <w:bCs w:val="0"/>
        </w:rPr>
      </w:pPr>
    </w:p>
    <w:p w14:paraId="297B7F06" w14:textId="77777777" w:rsidR="00760C36" w:rsidRPr="00604CBD" w:rsidRDefault="00604CBD">
      <w:pPr>
        <w:pStyle w:val="Heading2"/>
        <w:rPr>
          <w:b w:val="0"/>
          <w:i w:val="0"/>
          <w:iCs/>
        </w:rPr>
      </w:pPr>
      <w:r w:rsidRPr="00604CBD">
        <w:rPr>
          <w:rStyle w:val="Strong"/>
          <w:b/>
          <w:i w:val="0"/>
          <w:iCs/>
        </w:rPr>
        <w:t>14. Arhivarea declarațiilor fiscale</w:t>
      </w:r>
    </w:p>
    <w:p w14:paraId="01C4D3BD" w14:textId="77777777" w:rsidR="00760C36" w:rsidRDefault="00604CBD">
      <w:pPr>
        <w:pStyle w:val="NormalWeb"/>
      </w:pPr>
      <w:r>
        <w:t>Declarațiile și documentele suport se arhivează:</w:t>
      </w:r>
    </w:p>
    <w:p w14:paraId="76FBA2DE" w14:textId="77777777" w:rsidR="00760C36" w:rsidRDefault="00604CBD">
      <w:pPr>
        <w:pStyle w:val="NormalWeb"/>
        <w:numPr>
          <w:ilvl w:val="0"/>
          <w:numId w:val="5"/>
        </w:numPr>
      </w:pPr>
      <w:r>
        <w:t>electronic;</w:t>
      </w:r>
    </w:p>
    <w:p w14:paraId="2EA41B1C" w14:textId="77777777" w:rsidR="00760C36" w:rsidRDefault="00604CBD">
      <w:pPr>
        <w:pStyle w:val="NormalWeb"/>
        <w:numPr>
          <w:ilvl w:val="0"/>
          <w:numId w:val="5"/>
        </w:numPr>
      </w:pPr>
      <w:r>
        <w:t>pe perioada prevăzută de lege;</w:t>
      </w:r>
    </w:p>
    <w:p w14:paraId="68B0C056" w14:textId="77777777" w:rsidR="00760C36" w:rsidRDefault="00604CBD">
      <w:pPr>
        <w:pStyle w:val="NormalWeb"/>
        <w:numPr>
          <w:ilvl w:val="0"/>
          <w:numId w:val="5"/>
        </w:numPr>
      </w:pPr>
      <w:r>
        <w:t xml:space="preserve">într-o </w:t>
      </w:r>
      <w:r>
        <w:t>manieră care permite identificarea rapidă.</w:t>
      </w:r>
    </w:p>
    <w:p w14:paraId="5FCF81CD" w14:textId="63F6331B" w:rsidR="00760C36" w:rsidRPr="00604CBD" w:rsidRDefault="00604CBD">
      <w:pPr>
        <w:pStyle w:val="NormalWeb"/>
        <w:rPr>
          <w:i/>
          <w:iCs/>
        </w:rPr>
      </w:pPr>
      <w:r w:rsidRPr="00604CBD">
        <w:rPr>
          <w:rStyle w:val="Strong"/>
          <w:i/>
          <w:iCs/>
        </w:rPr>
        <w:t>Bună practică:</w:t>
      </w:r>
      <w:r w:rsidRPr="00604CBD">
        <w:rPr>
          <w:i/>
          <w:iCs/>
        </w:rPr>
        <w:br/>
        <w:t>Arhivarea structurată pe ani fiscali.</w:t>
      </w:r>
    </w:p>
    <w:p w14:paraId="36B37827" w14:textId="77777777" w:rsidR="00760C36" w:rsidRDefault="00760C36">
      <w:pPr>
        <w:pStyle w:val="Heading2"/>
        <w:rPr>
          <w:rStyle w:val="Strong"/>
          <w:bCs w:val="0"/>
        </w:rPr>
      </w:pPr>
    </w:p>
    <w:p w14:paraId="1E15527A" w14:textId="77777777" w:rsidR="00760C36" w:rsidRPr="00604CBD" w:rsidRDefault="00604CBD">
      <w:pPr>
        <w:pStyle w:val="Heading2"/>
        <w:rPr>
          <w:b w:val="0"/>
          <w:i w:val="0"/>
          <w:iCs/>
        </w:rPr>
      </w:pPr>
      <w:r w:rsidRPr="00604CBD">
        <w:rPr>
          <w:rStyle w:val="Strong"/>
          <w:b/>
          <w:i w:val="0"/>
          <w:iCs/>
        </w:rPr>
        <w:t>15. Situații speciale</w:t>
      </w:r>
    </w:p>
    <w:p w14:paraId="3309D1C9" w14:textId="77777777" w:rsidR="00760C36" w:rsidRDefault="00604CBD">
      <w:pPr>
        <w:pStyle w:val="NormalWeb"/>
      </w:pPr>
      <w:r>
        <w:t>Procedura se aplică și în situații precum:</w:t>
      </w:r>
    </w:p>
    <w:p w14:paraId="1AC1E017" w14:textId="77777777" w:rsidR="00760C36" w:rsidRDefault="00604CBD">
      <w:pPr>
        <w:pStyle w:val="NormalWeb"/>
        <w:numPr>
          <w:ilvl w:val="0"/>
          <w:numId w:val="12"/>
        </w:numPr>
      </w:pPr>
      <w:r>
        <w:t>suspendarea activității;</w:t>
      </w:r>
    </w:p>
    <w:p w14:paraId="1ABEA48E" w14:textId="77777777" w:rsidR="00760C36" w:rsidRDefault="00604CBD">
      <w:pPr>
        <w:pStyle w:val="NormalWeb"/>
        <w:numPr>
          <w:ilvl w:val="0"/>
          <w:numId w:val="12"/>
        </w:numPr>
      </w:pPr>
      <w:r>
        <w:t>reluarea activității;</w:t>
      </w:r>
    </w:p>
    <w:p w14:paraId="1EBB9908" w14:textId="77777777" w:rsidR="00760C36" w:rsidRDefault="00604CBD">
      <w:pPr>
        <w:pStyle w:val="NormalWeb"/>
        <w:numPr>
          <w:ilvl w:val="0"/>
          <w:numId w:val="12"/>
        </w:numPr>
      </w:pPr>
      <w:r>
        <w:t>modificarea regimului fiscal;</w:t>
      </w:r>
    </w:p>
    <w:p w14:paraId="1DEA7949" w14:textId="77777777" w:rsidR="00760C36" w:rsidRDefault="00604CBD">
      <w:pPr>
        <w:pStyle w:val="NormalWeb"/>
        <w:numPr>
          <w:ilvl w:val="0"/>
          <w:numId w:val="12"/>
        </w:numPr>
      </w:pPr>
      <w:r>
        <w:lastRenderedPageBreak/>
        <w:t>controale fiscale în derulare.</w:t>
      </w:r>
    </w:p>
    <w:p w14:paraId="473BB3E5" w14:textId="77777777" w:rsidR="00760C36" w:rsidRDefault="00760C36">
      <w:pPr>
        <w:pStyle w:val="Heading2"/>
        <w:rPr>
          <w:rStyle w:val="Strong"/>
          <w:bCs w:val="0"/>
        </w:rPr>
      </w:pPr>
    </w:p>
    <w:p w14:paraId="587131E1" w14:textId="77777777" w:rsidR="00760C36" w:rsidRPr="00604CBD" w:rsidRDefault="00604CBD">
      <w:pPr>
        <w:pStyle w:val="Heading2"/>
        <w:rPr>
          <w:b w:val="0"/>
          <w:i w:val="0"/>
          <w:iCs/>
        </w:rPr>
      </w:pPr>
      <w:r w:rsidRPr="00604CBD">
        <w:rPr>
          <w:rStyle w:val="Strong"/>
          <w:b/>
          <w:i w:val="0"/>
          <w:iCs/>
        </w:rPr>
        <w:t>16. Sancțiuni</w:t>
      </w:r>
    </w:p>
    <w:p w14:paraId="09936ED7" w14:textId="77777777" w:rsidR="00760C36" w:rsidRDefault="00604CBD">
      <w:pPr>
        <w:pStyle w:val="NormalWeb"/>
      </w:pPr>
      <w:r>
        <w:t>Nerespectarea obligațiilor declarative poate atrage:</w:t>
      </w:r>
    </w:p>
    <w:p w14:paraId="780FE95F" w14:textId="77777777" w:rsidR="00760C36" w:rsidRDefault="00604CBD">
      <w:pPr>
        <w:pStyle w:val="NormalWeb"/>
        <w:numPr>
          <w:ilvl w:val="0"/>
          <w:numId w:val="19"/>
        </w:numPr>
      </w:pPr>
      <w:r>
        <w:t>amenzi contravenționale;</w:t>
      </w:r>
    </w:p>
    <w:p w14:paraId="1578D55B" w14:textId="77777777" w:rsidR="00760C36" w:rsidRDefault="00604CBD">
      <w:pPr>
        <w:pStyle w:val="NormalWeb"/>
        <w:numPr>
          <w:ilvl w:val="0"/>
          <w:numId w:val="19"/>
        </w:numPr>
      </w:pPr>
      <w:r>
        <w:t>dobânzi și penalități;</w:t>
      </w:r>
    </w:p>
    <w:p w14:paraId="579DB0A4" w14:textId="77777777" w:rsidR="00760C36" w:rsidRDefault="00604CBD">
      <w:pPr>
        <w:pStyle w:val="NormalWeb"/>
        <w:numPr>
          <w:ilvl w:val="0"/>
          <w:numId w:val="19"/>
        </w:numPr>
      </w:pPr>
      <w:r>
        <w:t>estimarea din oficiu a obligațiilor;</w:t>
      </w:r>
    </w:p>
    <w:p w14:paraId="578E6057" w14:textId="77777777" w:rsidR="00760C36" w:rsidRDefault="00604CBD">
      <w:pPr>
        <w:pStyle w:val="NormalWeb"/>
        <w:numPr>
          <w:ilvl w:val="0"/>
          <w:numId w:val="19"/>
        </w:numPr>
      </w:pPr>
      <w:r>
        <w:t>răspunderea administratorului.</w:t>
      </w:r>
    </w:p>
    <w:p w14:paraId="0C12BE81" w14:textId="77777777" w:rsidR="00760C36" w:rsidRPr="00604CBD" w:rsidRDefault="00604CBD">
      <w:pPr>
        <w:pStyle w:val="NormalWeb"/>
        <w:rPr>
          <w:i/>
          <w:iCs/>
        </w:rPr>
      </w:pPr>
      <w:r w:rsidRPr="00604CBD">
        <w:rPr>
          <w:rStyle w:val="Strong"/>
          <w:i/>
          <w:iCs/>
        </w:rPr>
        <w:t>Atenționare majoră:</w:t>
      </w:r>
      <w:r w:rsidRPr="00604CBD">
        <w:rPr>
          <w:i/>
          <w:iCs/>
        </w:rPr>
        <w:br/>
        <w:t>Nedepunerea declarațiilor este considerată abatere gravă.</w:t>
      </w:r>
    </w:p>
    <w:p w14:paraId="4623069F" w14:textId="77777777" w:rsidR="00760C36" w:rsidRDefault="00760C36">
      <w:pPr>
        <w:pStyle w:val="Heading2"/>
        <w:rPr>
          <w:rStyle w:val="Strong"/>
          <w:bCs w:val="0"/>
        </w:rPr>
      </w:pPr>
    </w:p>
    <w:p w14:paraId="48C1DE99" w14:textId="77777777" w:rsidR="00760C36" w:rsidRPr="00604CBD" w:rsidRDefault="00604CBD">
      <w:pPr>
        <w:pStyle w:val="Heading2"/>
        <w:rPr>
          <w:b w:val="0"/>
          <w:i w:val="0"/>
          <w:iCs/>
        </w:rPr>
      </w:pPr>
      <w:r w:rsidRPr="00604CBD">
        <w:rPr>
          <w:rStyle w:val="Strong"/>
          <w:b/>
          <w:i w:val="0"/>
          <w:iCs/>
        </w:rPr>
        <w:t>17. Monitorizare și control intern</w:t>
      </w:r>
    </w:p>
    <w:p w14:paraId="50856F72" w14:textId="77777777" w:rsidR="00760C36" w:rsidRDefault="00604CBD">
      <w:pPr>
        <w:pStyle w:val="NormalWeb"/>
      </w:pPr>
      <w:r>
        <w:t>Societatea poate efectua:</w:t>
      </w:r>
    </w:p>
    <w:p w14:paraId="2A11366B" w14:textId="77777777" w:rsidR="00760C36" w:rsidRDefault="00604CBD">
      <w:pPr>
        <w:pStyle w:val="NormalWeb"/>
        <w:numPr>
          <w:ilvl w:val="0"/>
          <w:numId w:val="4"/>
        </w:numPr>
      </w:pPr>
      <w:r>
        <w:t>verificări interne periodice;</w:t>
      </w:r>
    </w:p>
    <w:p w14:paraId="71615DB7" w14:textId="77777777" w:rsidR="00760C36" w:rsidRDefault="00604CBD">
      <w:pPr>
        <w:pStyle w:val="NormalWeb"/>
        <w:numPr>
          <w:ilvl w:val="0"/>
          <w:numId w:val="4"/>
        </w:numPr>
      </w:pPr>
      <w:r>
        <w:t>audit fiscal intern;</w:t>
      </w:r>
    </w:p>
    <w:p w14:paraId="3F55342F" w14:textId="77777777" w:rsidR="00760C36" w:rsidRDefault="00604CBD">
      <w:pPr>
        <w:pStyle w:val="NormalWeb"/>
        <w:numPr>
          <w:ilvl w:val="0"/>
          <w:numId w:val="4"/>
        </w:numPr>
      </w:pPr>
      <w:r>
        <w:t>controale tematice.</w:t>
      </w:r>
    </w:p>
    <w:p w14:paraId="42BFCEE8" w14:textId="77777777" w:rsidR="00760C36" w:rsidRDefault="00604CBD">
      <w:pPr>
        <w:pStyle w:val="NormalWeb"/>
      </w:pPr>
      <w:r>
        <w:t>Rezultatele se documentează.</w:t>
      </w:r>
    </w:p>
    <w:p w14:paraId="53718055" w14:textId="77777777" w:rsidR="00760C36" w:rsidRDefault="00760C36">
      <w:pPr>
        <w:pStyle w:val="Heading2"/>
        <w:rPr>
          <w:rStyle w:val="Strong"/>
          <w:bCs w:val="0"/>
        </w:rPr>
      </w:pPr>
    </w:p>
    <w:p w14:paraId="445525DA" w14:textId="77777777" w:rsidR="00760C36" w:rsidRPr="00604CBD" w:rsidRDefault="00604CBD">
      <w:pPr>
        <w:pStyle w:val="Heading2"/>
        <w:rPr>
          <w:b w:val="0"/>
          <w:i w:val="0"/>
          <w:iCs/>
        </w:rPr>
      </w:pPr>
      <w:r w:rsidRPr="00604CBD">
        <w:rPr>
          <w:rStyle w:val="Strong"/>
          <w:b/>
          <w:i w:val="0"/>
          <w:iCs/>
        </w:rPr>
        <w:t>18. Revizuirea procedurii</w:t>
      </w:r>
    </w:p>
    <w:p w14:paraId="119A0865" w14:textId="77777777" w:rsidR="00760C36" w:rsidRDefault="00604CBD">
      <w:pPr>
        <w:pStyle w:val="NormalWeb"/>
      </w:pPr>
      <w:r>
        <w:t>Procedura se revizuiește:</w:t>
      </w:r>
    </w:p>
    <w:p w14:paraId="5D40C941" w14:textId="77777777" w:rsidR="00760C36" w:rsidRDefault="00604CBD">
      <w:pPr>
        <w:pStyle w:val="NormalWeb"/>
        <w:numPr>
          <w:ilvl w:val="0"/>
          <w:numId w:val="7"/>
        </w:numPr>
      </w:pPr>
      <w:r>
        <w:t>anual;</w:t>
      </w:r>
    </w:p>
    <w:p w14:paraId="1975B628" w14:textId="77777777" w:rsidR="00760C36" w:rsidRDefault="00604CBD">
      <w:pPr>
        <w:pStyle w:val="NormalWeb"/>
        <w:numPr>
          <w:ilvl w:val="0"/>
          <w:numId w:val="7"/>
        </w:numPr>
      </w:pPr>
      <w:r>
        <w:t xml:space="preserve">la </w:t>
      </w:r>
      <w:r>
        <w:t>modificări legislative;</w:t>
      </w:r>
    </w:p>
    <w:p w14:paraId="53D9D374" w14:textId="77777777" w:rsidR="00760C36" w:rsidRDefault="00604CBD">
      <w:pPr>
        <w:pStyle w:val="NormalWeb"/>
        <w:numPr>
          <w:ilvl w:val="0"/>
          <w:numId w:val="7"/>
        </w:numPr>
      </w:pPr>
      <w:r>
        <w:t>la recomandarea auditorilor sau consultantului fiscal.</w:t>
      </w:r>
    </w:p>
    <w:p w14:paraId="6691E873" w14:textId="77777777" w:rsidR="00760C36" w:rsidRDefault="00760C36">
      <w:pPr>
        <w:pStyle w:val="Heading2"/>
        <w:rPr>
          <w:rStyle w:val="Strong"/>
          <w:bCs w:val="0"/>
        </w:rPr>
      </w:pPr>
    </w:p>
    <w:p w14:paraId="068F5F6B" w14:textId="77777777" w:rsidR="00760C36" w:rsidRPr="00604CBD" w:rsidRDefault="00604CBD">
      <w:pPr>
        <w:pStyle w:val="Heading2"/>
        <w:rPr>
          <w:b w:val="0"/>
          <w:i w:val="0"/>
          <w:iCs/>
        </w:rPr>
      </w:pPr>
      <w:r w:rsidRPr="00604CBD">
        <w:rPr>
          <w:rStyle w:val="Strong"/>
          <w:b/>
          <w:i w:val="0"/>
          <w:iCs/>
        </w:rPr>
        <w:t>19. Dispoziții finale</w:t>
      </w:r>
    </w:p>
    <w:p w14:paraId="454C44F7" w14:textId="77777777" w:rsidR="00760C36" w:rsidRDefault="00604CBD">
      <w:pPr>
        <w:pStyle w:val="NormalWeb"/>
      </w:pPr>
      <w:r>
        <w:t>Prezenta procedură intră în vigoare la data aprobării și este obligatorie pentru toate persoanele implicate.</w:t>
      </w:r>
    </w:p>
    <w:p w14:paraId="19FEA14F" w14:textId="77777777" w:rsidR="00760C36" w:rsidRDefault="00760C36">
      <w:pPr>
        <w:pStyle w:val="Heading3"/>
        <w:rPr>
          <w:rFonts w:ascii="Times New Roman" w:hAnsi="Times New Roman" w:cs="Times New Roman"/>
        </w:rPr>
      </w:pPr>
    </w:p>
    <w:p w14:paraId="587F048D" w14:textId="771383DF" w:rsidR="00760C36" w:rsidRDefault="00604CBD">
      <w:pPr>
        <w:pStyle w:val="Heading3"/>
      </w:pPr>
      <w:r>
        <w:rPr>
          <w:rFonts w:ascii="Times New Roman" w:hAnsi="Times New Roman" w:cs="Times New Roman"/>
        </w:rPr>
        <w:t>NOTĂ FINALĂ PENTRU ADMINISTRATOR</w:t>
      </w:r>
      <w:r>
        <w:t>I</w:t>
      </w:r>
    </w:p>
    <w:p w14:paraId="1BDE7F8C" w14:textId="42B705E3" w:rsidR="00760C36" w:rsidRDefault="00604CBD">
      <w:pPr>
        <w:pStyle w:val="NormalWeb"/>
      </w:pPr>
      <w:r>
        <w:t>Această procedură:</w:t>
      </w:r>
    </w:p>
    <w:p w14:paraId="41CFEE08" w14:textId="77777777" w:rsidR="00760C36" w:rsidRDefault="00604CBD">
      <w:pPr>
        <w:pStyle w:val="NormalWeb"/>
        <w:numPr>
          <w:ilvl w:val="0"/>
          <w:numId w:val="17"/>
        </w:numPr>
      </w:pPr>
      <w:r>
        <w:lastRenderedPageBreak/>
        <w:t>reduce riscul de sancțiuni ANAF;</w:t>
      </w:r>
    </w:p>
    <w:p w14:paraId="60EB9061" w14:textId="77777777" w:rsidR="00760C36" w:rsidRDefault="00604CBD">
      <w:pPr>
        <w:pStyle w:val="NormalWeb"/>
        <w:numPr>
          <w:ilvl w:val="0"/>
          <w:numId w:val="17"/>
        </w:numPr>
      </w:pPr>
      <w:r>
        <w:t>demonstrează diligența administratorului;</w:t>
      </w:r>
    </w:p>
    <w:p w14:paraId="480ED385" w14:textId="77777777" w:rsidR="00760C36" w:rsidRDefault="00604CBD">
      <w:pPr>
        <w:pStyle w:val="NormalWeb"/>
        <w:numPr>
          <w:ilvl w:val="0"/>
          <w:numId w:val="17"/>
        </w:numPr>
      </w:pPr>
      <w:r>
        <w:t>susține controlul intern fiscal;</w:t>
      </w:r>
    </w:p>
    <w:p w14:paraId="7BD57FF0" w14:textId="77777777" w:rsidR="00760C36" w:rsidRDefault="00604CBD">
      <w:pPr>
        <w:pStyle w:val="NormalWeb"/>
        <w:numPr>
          <w:ilvl w:val="0"/>
          <w:numId w:val="17"/>
        </w:numPr>
      </w:pPr>
      <w:r>
        <w:t>este document-cheie la controale și audituri.</w:t>
      </w:r>
    </w:p>
    <w:p w14:paraId="489A063C" w14:textId="77777777" w:rsidR="00760C36" w:rsidRDefault="00760C36"/>
    <w:sectPr w:rsidR="00760C36">
      <w:pgSz w:w="12240" w:h="15840"/>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672E"/>
    <w:multiLevelType w:val="multilevel"/>
    <w:tmpl w:val="56BE0B3C"/>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5E6E84"/>
    <w:multiLevelType w:val="multilevel"/>
    <w:tmpl w:val="21A667B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F002C5D"/>
    <w:multiLevelType w:val="multilevel"/>
    <w:tmpl w:val="60946C1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3E20545"/>
    <w:multiLevelType w:val="multilevel"/>
    <w:tmpl w:val="90C8EF6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50B0009"/>
    <w:multiLevelType w:val="multilevel"/>
    <w:tmpl w:val="3438C7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66B3A5B"/>
    <w:multiLevelType w:val="multilevel"/>
    <w:tmpl w:val="E0DA9C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1DE75D07"/>
    <w:multiLevelType w:val="multilevel"/>
    <w:tmpl w:val="3C2838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1E137808"/>
    <w:multiLevelType w:val="multilevel"/>
    <w:tmpl w:val="3100287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1FE00C14"/>
    <w:multiLevelType w:val="multilevel"/>
    <w:tmpl w:val="3930403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26431739"/>
    <w:multiLevelType w:val="multilevel"/>
    <w:tmpl w:val="3FFAD52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E07D4B"/>
    <w:multiLevelType w:val="multilevel"/>
    <w:tmpl w:val="046C167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883AAA"/>
    <w:multiLevelType w:val="multilevel"/>
    <w:tmpl w:val="AA6201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3A29747F"/>
    <w:multiLevelType w:val="multilevel"/>
    <w:tmpl w:val="20A0EE7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422076C7"/>
    <w:multiLevelType w:val="multilevel"/>
    <w:tmpl w:val="154C411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F0941C4"/>
    <w:multiLevelType w:val="multilevel"/>
    <w:tmpl w:val="6A607D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500638D7"/>
    <w:multiLevelType w:val="multilevel"/>
    <w:tmpl w:val="B0FC64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8F905E4"/>
    <w:multiLevelType w:val="multilevel"/>
    <w:tmpl w:val="47B209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60032E32"/>
    <w:multiLevelType w:val="multilevel"/>
    <w:tmpl w:val="C4B047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6CBD68E5"/>
    <w:multiLevelType w:val="multilevel"/>
    <w:tmpl w:val="A79EE60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76492232"/>
    <w:multiLevelType w:val="multilevel"/>
    <w:tmpl w:val="3A58D1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7B2E7577"/>
    <w:multiLevelType w:val="multilevel"/>
    <w:tmpl w:val="46BE7AA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484926121">
    <w:abstractNumId w:val="0"/>
  </w:num>
  <w:num w:numId="2" w16cid:durableId="434399727">
    <w:abstractNumId w:val="2"/>
  </w:num>
  <w:num w:numId="3" w16cid:durableId="481699260">
    <w:abstractNumId w:val="4"/>
  </w:num>
  <w:num w:numId="4" w16cid:durableId="1458792660">
    <w:abstractNumId w:val="6"/>
  </w:num>
  <w:num w:numId="5" w16cid:durableId="1034883217">
    <w:abstractNumId w:val="20"/>
  </w:num>
  <w:num w:numId="6" w16cid:durableId="1234202631">
    <w:abstractNumId w:val="12"/>
  </w:num>
  <w:num w:numId="7" w16cid:durableId="1208833929">
    <w:abstractNumId w:val="9"/>
  </w:num>
  <w:num w:numId="8" w16cid:durableId="62993003">
    <w:abstractNumId w:val="10"/>
  </w:num>
  <w:num w:numId="9" w16cid:durableId="400368212">
    <w:abstractNumId w:val="7"/>
  </w:num>
  <w:num w:numId="10" w16cid:durableId="722947260">
    <w:abstractNumId w:val="11"/>
  </w:num>
  <w:num w:numId="11" w16cid:durableId="1155220071">
    <w:abstractNumId w:val="18"/>
  </w:num>
  <w:num w:numId="12" w16cid:durableId="909657732">
    <w:abstractNumId w:val="17"/>
  </w:num>
  <w:num w:numId="13" w16cid:durableId="653291849">
    <w:abstractNumId w:val="13"/>
  </w:num>
  <w:num w:numId="14" w16cid:durableId="328753981">
    <w:abstractNumId w:val="14"/>
  </w:num>
  <w:num w:numId="15" w16cid:durableId="887493992">
    <w:abstractNumId w:val="1"/>
  </w:num>
  <w:num w:numId="16" w16cid:durableId="1077678435">
    <w:abstractNumId w:val="3"/>
  </w:num>
  <w:num w:numId="17" w16cid:durableId="307636378">
    <w:abstractNumId w:val="8"/>
  </w:num>
  <w:num w:numId="18" w16cid:durableId="1444769124">
    <w:abstractNumId w:val="19"/>
  </w:num>
  <w:num w:numId="19" w16cid:durableId="994184810">
    <w:abstractNumId w:val="5"/>
  </w:num>
  <w:num w:numId="20" w16cid:durableId="662857853">
    <w:abstractNumId w:val="16"/>
  </w:num>
  <w:num w:numId="21" w16cid:durableId="7319277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0"/>
  <w:characterSpacingControl w:val="doNotCompress"/>
  <w:compat>
    <w:usePrinterMetrics/>
    <w:doNotBreakWrappedTables/>
    <w:compatSetting w:name="compatibilityMode" w:uri="http://schemas.microsoft.com/office/word" w:val="11"/>
    <w:compatSetting w:name="useWord2013TrackBottomHyphenation" w:uri="http://schemas.microsoft.com/office/word" w:val="1"/>
  </w:compat>
  <w:rsids>
    <w:rsidRoot w:val="00760C36"/>
    <w:rsid w:val="00604CBD"/>
    <w:rsid w:val="00760C36"/>
    <w:rsid w:val="00A03A3A"/>
    <w:rsid w:val="00B5524C"/>
    <w:rsid w:val="00C60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6CCA"/>
  <w15:docId w15:val="{05017238-1551-42B4-B36E-2347E202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textAlignment w:val="baseline"/>
    </w:pPr>
    <w:rPr>
      <w:rFonts w:ascii="Times New Roman" w:eastAsia="Times New Roman" w:hAnsi="Times New Roman" w:cs="Times New Roman"/>
      <w:szCs w:val="20"/>
      <w:lang w:bidi="ar-SA"/>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kern w:val="2"/>
      <w:sz w:val="32"/>
      <w:lang w:val="ro-RO"/>
    </w:rPr>
  </w:style>
  <w:style w:type="paragraph" w:styleId="Heading2">
    <w:name w:val="heading 2"/>
    <w:basedOn w:val="Normal"/>
    <w:next w:val="Normal"/>
    <w:uiPriority w:val="9"/>
    <w:unhideWhenUsed/>
    <w:qFormat/>
    <w:pPr>
      <w:keepNext/>
      <w:numPr>
        <w:ilvl w:val="1"/>
        <w:numId w:val="1"/>
      </w:numPr>
      <w:spacing w:before="240" w:after="60"/>
      <w:outlineLvl w:val="1"/>
    </w:pPr>
    <w:rPr>
      <w:rFonts w:ascii="Arial" w:hAnsi="Arial" w:cs="Arial"/>
      <w:b/>
      <w:i/>
      <w:sz w:val="28"/>
      <w:lang w:val="ro-RO"/>
    </w:rPr>
  </w:style>
  <w:style w:type="paragraph" w:styleId="Heading3">
    <w:name w:val="heading 3"/>
    <w:basedOn w:val="Normal"/>
    <w:next w:val="Normal"/>
    <w:uiPriority w:val="9"/>
    <w:unhideWhenUsed/>
    <w:qFormat/>
    <w:pPr>
      <w:keepNext/>
      <w:numPr>
        <w:ilvl w:val="2"/>
        <w:numId w:val="1"/>
      </w:numPr>
      <w:spacing w:before="240" w:after="60"/>
      <w:outlineLvl w:val="2"/>
    </w:pPr>
    <w:rPr>
      <w:rFonts w:ascii="Arial" w:hAnsi="Arial" w:cs="Arial"/>
      <w:b/>
      <w:sz w:val="26"/>
      <w:lang w:val="ro-RO"/>
    </w:rPr>
  </w:style>
  <w:style w:type="paragraph" w:styleId="Heading4">
    <w:name w:val="heading 4"/>
    <w:basedOn w:val="Normal"/>
    <w:next w:val="Normal"/>
    <w:uiPriority w:val="9"/>
    <w:semiHidden/>
    <w:unhideWhenUsed/>
    <w:qFormat/>
    <w:pPr>
      <w:keepNext/>
      <w:numPr>
        <w:ilvl w:val="3"/>
        <w:numId w:val="1"/>
      </w:numPr>
      <w:outlineLvl w:val="3"/>
    </w:pPr>
    <w:rPr>
      <w:i/>
    </w:rPr>
  </w:style>
  <w:style w:type="paragraph" w:styleId="Heading5">
    <w:name w:val="heading 5"/>
    <w:basedOn w:val="Normal"/>
    <w:next w:val="Normal"/>
    <w:uiPriority w:val="9"/>
    <w:semiHidden/>
    <w:unhideWhenUsed/>
    <w:qFormat/>
    <w:pPr>
      <w:numPr>
        <w:ilvl w:val="4"/>
        <w:numId w:val="1"/>
      </w:numPr>
      <w:spacing w:before="240" w:after="60"/>
      <w:outlineLvl w:val="4"/>
    </w:pPr>
    <w:rPr>
      <w:b/>
      <w:i/>
      <w:sz w:val="26"/>
    </w:rPr>
  </w:style>
  <w:style w:type="paragraph" w:styleId="Heading6">
    <w:name w:val="heading 6"/>
    <w:basedOn w:val="Normal"/>
    <w:next w:val="BodyText"/>
    <w:uiPriority w:val="9"/>
    <w:semiHidden/>
    <w:unhideWhenUsed/>
    <w:qFormat/>
    <w:pPr>
      <w:numPr>
        <w:ilvl w:val="5"/>
        <w:numId w:val="1"/>
      </w:numPr>
      <w:spacing w:before="100" w:after="100"/>
      <w:jc w:val="center"/>
      <w:outlineLvl w:val="5"/>
    </w:pPr>
    <w:rPr>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rFonts w:ascii="Symbol" w:hAnsi="Symbol" w:cs="Symbol"/>
      <w:sz w:val="20"/>
    </w:rPr>
  </w:style>
  <w:style w:type="character" w:customStyle="1" w:styleId="WW8Num5z0">
    <w:name w:val="WW8Num5z0"/>
    <w:qFormat/>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Courier New"/>
      <w:sz w:val="20"/>
    </w:rPr>
  </w:style>
  <w:style w:type="character" w:customStyle="1" w:styleId="WW8Num15z2">
    <w:name w:val="WW8Num15z2"/>
    <w:qFormat/>
    <w:rPr>
      <w:rFonts w:ascii="Wingdings" w:hAnsi="Wingdings" w:cs="Wingdings"/>
      <w:sz w:val="20"/>
    </w:rPr>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Courier New"/>
      <w:sz w:val="20"/>
    </w:rPr>
  </w:style>
  <w:style w:type="character" w:customStyle="1" w:styleId="WW8Num16z2">
    <w:name w:val="WW8Num16z2"/>
    <w:qFormat/>
    <w:rPr>
      <w:rFonts w:ascii="Wingdings" w:hAnsi="Wingdings" w:cs="Wingdings"/>
      <w:sz w:val="20"/>
    </w:rPr>
  </w:style>
  <w:style w:type="character" w:customStyle="1" w:styleId="WW8Num17z0">
    <w:name w:val="WW8Num17z0"/>
    <w:qFormat/>
    <w:rPr>
      <w:rFonts w:ascii="Symbol" w:hAnsi="Symbol" w:cs="Symbol"/>
      <w:sz w:val="20"/>
    </w:rPr>
  </w:style>
  <w:style w:type="character" w:customStyle="1" w:styleId="WW8Num17z1">
    <w:name w:val="WW8Num17z1"/>
    <w:qFormat/>
    <w:rPr>
      <w:rFonts w:ascii="Courier New" w:hAnsi="Courier New" w:cs="Courier New"/>
      <w:sz w:val="20"/>
    </w:rPr>
  </w:style>
  <w:style w:type="character" w:customStyle="1" w:styleId="WW8Num17z2">
    <w:name w:val="WW8Num17z2"/>
    <w:qFormat/>
    <w:rPr>
      <w:rFonts w:ascii="Wingdings" w:hAnsi="Wingdings" w:cs="Wingdings"/>
      <w:sz w:val="20"/>
    </w:rPr>
  </w:style>
  <w:style w:type="character" w:customStyle="1" w:styleId="WW8Num18z0">
    <w:name w:val="WW8Num18z0"/>
    <w:qFormat/>
    <w:rPr>
      <w:rFonts w:ascii="Symbol" w:hAnsi="Symbol" w:cs="Symbol"/>
      <w:sz w:val="20"/>
    </w:rPr>
  </w:style>
  <w:style w:type="character" w:customStyle="1" w:styleId="WW8Num18z1">
    <w:name w:val="WW8Num18z1"/>
    <w:qFormat/>
    <w:rPr>
      <w:rFonts w:ascii="Courier New" w:hAnsi="Courier New" w:cs="Courier New"/>
      <w:sz w:val="20"/>
    </w:rPr>
  </w:style>
  <w:style w:type="character" w:customStyle="1" w:styleId="WW8Num18z2">
    <w:name w:val="WW8Num18z2"/>
    <w:qFormat/>
    <w:rPr>
      <w:rFonts w:ascii="Wingdings" w:hAnsi="Wingdings" w:cs="Wingdings"/>
      <w:sz w:val="20"/>
    </w:rPr>
  </w:style>
  <w:style w:type="character" w:customStyle="1" w:styleId="WW8Num19z0">
    <w:name w:val="WW8Num19z0"/>
    <w:qFormat/>
    <w:rPr>
      <w:rFonts w:ascii="Symbol" w:hAnsi="Symbol" w:cs="Symbol"/>
      <w:sz w:val="20"/>
    </w:rPr>
  </w:style>
  <w:style w:type="character" w:customStyle="1" w:styleId="WW8Num19z1">
    <w:name w:val="WW8Num19z1"/>
    <w:qFormat/>
    <w:rPr>
      <w:rFonts w:ascii="Courier New" w:hAnsi="Courier New" w:cs="Courier New"/>
      <w:sz w:val="20"/>
    </w:rPr>
  </w:style>
  <w:style w:type="character" w:customStyle="1" w:styleId="WW8Num19z2">
    <w:name w:val="WW8Num19z2"/>
    <w:qFormat/>
    <w:rPr>
      <w:rFonts w:ascii="Wingdings" w:hAnsi="Wingdings" w:cs="Wingdings"/>
      <w:sz w:val="20"/>
    </w:rPr>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rPr>
      <w:rFonts w:ascii="Symbol" w:hAnsi="Symbol" w:cs="Symbol"/>
      <w:sz w:val="20"/>
    </w:rPr>
  </w:style>
  <w:style w:type="character" w:customStyle="1" w:styleId="WW8Num21z1">
    <w:name w:val="WW8Num21z1"/>
    <w:qFormat/>
    <w:rPr>
      <w:rFonts w:ascii="Courier New" w:hAnsi="Courier New" w:cs="Courier New"/>
      <w:sz w:val="20"/>
    </w:rPr>
  </w:style>
  <w:style w:type="character" w:customStyle="1" w:styleId="WW8Num21z2">
    <w:name w:val="WW8Num21z2"/>
    <w:qFormat/>
    <w:rPr>
      <w:rFonts w:ascii="Wingdings" w:hAnsi="Wingdings" w:cs="Wingdings"/>
      <w:sz w:val="20"/>
    </w:rPr>
  </w:style>
  <w:style w:type="character" w:customStyle="1" w:styleId="WW8Num22z0">
    <w:name w:val="WW8Num22z0"/>
    <w:qFormat/>
    <w:rPr>
      <w:rFonts w:ascii="Symbol" w:hAnsi="Symbol" w:cs="Symbol"/>
      <w:sz w:val="20"/>
    </w:rPr>
  </w:style>
  <w:style w:type="character" w:customStyle="1" w:styleId="WW8Num22z1">
    <w:name w:val="WW8Num22z1"/>
    <w:qFormat/>
    <w:rPr>
      <w:rFonts w:ascii="Courier New" w:hAnsi="Courier New" w:cs="Courier New"/>
      <w:sz w:val="20"/>
    </w:rPr>
  </w:style>
  <w:style w:type="character" w:customStyle="1" w:styleId="WW8Num22z2">
    <w:name w:val="WW8Num22z2"/>
    <w:qFormat/>
    <w:rPr>
      <w:rFonts w:ascii="Wingdings" w:hAnsi="Wingdings" w:cs="Wingdings"/>
      <w:sz w:val="20"/>
    </w:rPr>
  </w:style>
  <w:style w:type="character" w:customStyle="1" w:styleId="WW8Num23z0">
    <w:name w:val="WW8Num23z0"/>
    <w:qFormat/>
    <w:rPr>
      <w:rFonts w:ascii="Symbol" w:hAnsi="Symbol" w:cs="Symbol"/>
      <w:sz w:val="20"/>
    </w:rPr>
  </w:style>
  <w:style w:type="character" w:customStyle="1" w:styleId="WW8Num23z1">
    <w:name w:val="WW8Num23z1"/>
    <w:qFormat/>
    <w:rPr>
      <w:rFonts w:ascii="Courier New" w:hAnsi="Courier New" w:cs="Courier New"/>
      <w:sz w:val="20"/>
    </w:rPr>
  </w:style>
  <w:style w:type="character" w:customStyle="1" w:styleId="WW8Num23z2">
    <w:name w:val="WW8Num23z2"/>
    <w:qFormat/>
    <w:rPr>
      <w:rFonts w:ascii="Wingdings" w:hAnsi="Wingdings" w:cs="Wingdings"/>
      <w:sz w:val="20"/>
    </w:rPr>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Courier New"/>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Symbol" w:hAnsi="Symbol" w:cs="Symbol"/>
      <w:sz w:val="20"/>
    </w:rPr>
  </w:style>
  <w:style w:type="character" w:customStyle="1" w:styleId="WW8Num26z1">
    <w:name w:val="WW8Num26z1"/>
    <w:qFormat/>
    <w:rPr>
      <w:rFonts w:ascii="Courier New" w:hAnsi="Courier New" w:cs="Courier New"/>
      <w:sz w:val="20"/>
    </w:rPr>
  </w:style>
  <w:style w:type="character" w:customStyle="1" w:styleId="WW8Num26z2">
    <w:name w:val="WW8Num26z2"/>
    <w:qFormat/>
    <w:rPr>
      <w:rFonts w:ascii="Wingdings" w:hAnsi="Wingdings" w:cs="Wingdings"/>
      <w:sz w:val="20"/>
    </w:rPr>
  </w:style>
  <w:style w:type="character" w:customStyle="1" w:styleId="WW8Num27z0">
    <w:name w:val="WW8Num27z0"/>
    <w:qFormat/>
    <w:rPr>
      <w:rFonts w:ascii="Symbol" w:hAnsi="Symbol" w:cs="Symbol"/>
      <w:sz w:val="20"/>
    </w:rPr>
  </w:style>
  <w:style w:type="character" w:customStyle="1" w:styleId="WW8Num27z1">
    <w:name w:val="WW8Num27z1"/>
    <w:qFormat/>
    <w:rPr>
      <w:rFonts w:ascii="Courier New" w:hAnsi="Courier New" w:cs="Courier New"/>
      <w:sz w:val="20"/>
    </w:rPr>
  </w:style>
  <w:style w:type="character" w:customStyle="1" w:styleId="WW8Num27z2">
    <w:name w:val="WW8Num27z2"/>
    <w:qFormat/>
    <w:rPr>
      <w:rFonts w:ascii="Wingdings" w:hAnsi="Wingdings" w:cs="Wingdings"/>
      <w:sz w:val="20"/>
    </w:rPr>
  </w:style>
  <w:style w:type="character" w:customStyle="1" w:styleId="WW8Num28z0">
    <w:name w:val="WW8Num28z0"/>
    <w:qFormat/>
    <w:rPr>
      <w:rFonts w:ascii="Symbol" w:hAnsi="Symbol" w:cs="Symbol"/>
      <w:sz w:val="20"/>
    </w:rPr>
  </w:style>
  <w:style w:type="character" w:customStyle="1" w:styleId="WW8Num28z1">
    <w:name w:val="WW8Num28z1"/>
    <w:qFormat/>
    <w:rPr>
      <w:rFonts w:ascii="Courier New" w:hAnsi="Courier New" w:cs="Courier New"/>
      <w:sz w:val="20"/>
    </w:rPr>
  </w:style>
  <w:style w:type="character" w:customStyle="1" w:styleId="WW8Num28z2">
    <w:name w:val="WW8Num28z2"/>
    <w:qFormat/>
    <w:rPr>
      <w:rFonts w:ascii="Wingdings" w:hAnsi="Wingdings" w:cs="Wingdings"/>
      <w:sz w:val="20"/>
    </w:rPr>
  </w:style>
  <w:style w:type="character" w:customStyle="1" w:styleId="WW8Num29z0">
    <w:name w:val="WW8Num29z0"/>
    <w:qFormat/>
    <w:rPr>
      <w:rFonts w:ascii="Symbol" w:hAnsi="Symbol" w:cs="Symbol"/>
      <w:sz w:val="20"/>
    </w:rPr>
  </w:style>
  <w:style w:type="character" w:customStyle="1" w:styleId="WW8Num29z1">
    <w:name w:val="WW8Num29z1"/>
    <w:qFormat/>
    <w:rPr>
      <w:rFonts w:ascii="Courier New" w:hAnsi="Courier New" w:cs="Courier New"/>
      <w:sz w:val="20"/>
    </w:rPr>
  </w:style>
  <w:style w:type="character" w:customStyle="1" w:styleId="WW8Num29z2">
    <w:name w:val="WW8Num29z2"/>
    <w:qFormat/>
    <w:rPr>
      <w:rFonts w:ascii="Wingdings" w:hAnsi="Wingdings" w:cs="Wingdings"/>
      <w:sz w:val="20"/>
    </w:rPr>
  </w:style>
  <w:style w:type="character" w:customStyle="1" w:styleId="WW8Num30z0">
    <w:name w:val="WW8Num30z0"/>
    <w:qFormat/>
    <w:rPr>
      <w:rFonts w:ascii="Symbol" w:hAnsi="Symbol" w:cs="Symbol"/>
      <w:sz w:val="20"/>
    </w:rPr>
  </w:style>
  <w:style w:type="character" w:customStyle="1" w:styleId="WW8Num30z1">
    <w:name w:val="WW8Num30z1"/>
    <w:qFormat/>
    <w:rPr>
      <w:rFonts w:ascii="Courier New" w:hAnsi="Courier New" w:cs="Courier New"/>
      <w:sz w:val="20"/>
    </w:rPr>
  </w:style>
  <w:style w:type="character" w:customStyle="1" w:styleId="WW8Num30z2">
    <w:name w:val="WW8Num30z2"/>
    <w:qFormat/>
    <w:rPr>
      <w:rFonts w:ascii="Wingdings" w:hAnsi="Wingdings" w:cs="Wingdings"/>
      <w:sz w:val="20"/>
    </w:rPr>
  </w:style>
  <w:style w:type="character" w:customStyle="1" w:styleId="WW8Num31z0">
    <w:name w:val="WW8Num31z0"/>
    <w:qFormat/>
    <w:rPr>
      <w:rFonts w:ascii="Symbol" w:hAnsi="Symbol" w:cs="Symbol"/>
      <w:sz w:val="20"/>
    </w:rPr>
  </w:style>
  <w:style w:type="character" w:customStyle="1" w:styleId="WW8Num31z1">
    <w:name w:val="WW8Num31z1"/>
    <w:qFormat/>
    <w:rPr>
      <w:rFonts w:ascii="Courier New" w:hAnsi="Courier New" w:cs="Courier New"/>
      <w:sz w:val="20"/>
    </w:rPr>
  </w:style>
  <w:style w:type="character" w:customStyle="1" w:styleId="WW8Num31z2">
    <w:name w:val="WW8Num31z2"/>
    <w:qFormat/>
    <w:rPr>
      <w:rFonts w:ascii="Wingdings" w:hAnsi="Wingdings" w:cs="Wingdings"/>
      <w:sz w:val="20"/>
    </w:rPr>
  </w:style>
  <w:style w:type="character" w:customStyle="1" w:styleId="WW8Num32z0">
    <w:name w:val="WW8Num32z0"/>
    <w:qFormat/>
    <w:rPr>
      <w:rFonts w:ascii="Symbol" w:hAnsi="Symbol" w:cs="Symbol"/>
      <w:sz w:val="20"/>
    </w:rPr>
  </w:style>
  <w:style w:type="character" w:customStyle="1" w:styleId="WW8Num32z1">
    <w:name w:val="WW8Num32z1"/>
    <w:qFormat/>
    <w:rPr>
      <w:rFonts w:ascii="Courier New" w:hAnsi="Courier New" w:cs="Courier New"/>
      <w:sz w:val="20"/>
    </w:rPr>
  </w:style>
  <w:style w:type="character" w:customStyle="1" w:styleId="WW8Num32z2">
    <w:name w:val="WW8Num32z2"/>
    <w:qFormat/>
    <w:rPr>
      <w:rFonts w:ascii="Wingdings" w:hAnsi="Wingdings" w:cs="Wingdings"/>
      <w:sz w:val="20"/>
    </w:rPr>
  </w:style>
  <w:style w:type="character" w:customStyle="1" w:styleId="WW8Num33z0">
    <w:name w:val="WW8Num33z0"/>
    <w:qFormat/>
    <w:rPr>
      <w:rFonts w:ascii="Symbol" w:hAnsi="Symbol" w:cs="Symbol"/>
      <w:sz w:val="20"/>
    </w:rPr>
  </w:style>
  <w:style w:type="character" w:customStyle="1" w:styleId="WW8Num33z1">
    <w:name w:val="WW8Num33z1"/>
    <w:qFormat/>
    <w:rPr>
      <w:rFonts w:ascii="Courier New" w:hAnsi="Courier New" w:cs="Courier New"/>
      <w:sz w:val="20"/>
    </w:rPr>
  </w:style>
  <w:style w:type="character" w:customStyle="1" w:styleId="WW8Num33z2">
    <w:name w:val="WW8Num33z2"/>
    <w:qFormat/>
    <w:rPr>
      <w:rFonts w:ascii="Wingdings" w:hAnsi="Wingdings" w:cs="Wingdings"/>
      <w:sz w:val="20"/>
    </w:rPr>
  </w:style>
  <w:style w:type="character" w:customStyle="1" w:styleId="WW8Num34z0">
    <w:name w:val="WW8Num34z0"/>
    <w:qFormat/>
    <w:rPr>
      <w:rFonts w:ascii="Symbol" w:hAnsi="Symbol" w:cs="Symbol"/>
      <w:sz w:val="20"/>
    </w:rPr>
  </w:style>
  <w:style w:type="character" w:customStyle="1" w:styleId="WW8Num34z1">
    <w:name w:val="WW8Num34z1"/>
    <w:qFormat/>
    <w:rPr>
      <w:rFonts w:ascii="Courier New" w:hAnsi="Courier New" w:cs="Courier New"/>
      <w:sz w:val="20"/>
    </w:rPr>
  </w:style>
  <w:style w:type="character" w:customStyle="1" w:styleId="WW8Num34z2">
    <w:name w:val="WW8Num34z2"/>
    <w:qFormat/>
    <w:rPr>
      <w:rFonts w:ascii="Wingdings" w:hAnsi="Wingdings" w:cs="Wingdings"/>
      <w:sz w:val="20"/>
    </w:rPr>
  </w:style>
  <w:style w:type="character" w:customStyle="1" w:styleId="WW8Num35z0">
    <w:name w:val="WW8Num35z0"/>
    <w:qFormat/>
    <w:rPr>
      <w:rFonts w:ascii="Symbol" w:hAnsi="Symbol" w:cs="Symbol"/>
      <w:sz w:val="20"/>
    </w:rPr>
  </w:style>
  <w:style w:type="character" w:customStyle="1" w:styleId="WW8Num35z1">
    <w:name w:val="WW8Num35z1"/>
    <w:qFormat/>
    <w:rPr>
      <w:rFonts w:ascii="Courier New" w:hAnsi="Courier New" w:cs="Courier New"/>
      <w:sz w:val="20"/>
    </w:rPr>
  </w:style>
  <w:style w:type="character" w:customStyle="1" w:styleId="WW8Num35z2">
    <w:name w:val="WW8Num35z2"/>
    <w:qFormat/>
    <w:rPr>
      <w:rFonts w:ascii="Wingdings" w:hAnsi="Wingdings" w:cs="Wingdings"/>
      <w:sz w:val="20"/>
    </w:rPr>
  </w:style>
  <w:style w:type="character" w:customStyle="1" w:styleId="WW8Num36z0">
    <w:name w:val="WW8Num36z0"/>
    <w:qFormat/>
    <w:rPr>
      <w:rFonts w:ascii="Symbol" w:hAnsi="Symbol" w:cs="Symbol"/>
      <w:sz w:val="20"/>
    </w:rPr>
  </w:style>
  <w:style w:type="character" w:customStyle="1" w:styleId="WW8Num36z1">
    <w:name w:val="WW8Num36z1"/>
    <w:qFormat/>
    <w:rPr>
      <w:rFonts w:ascii="Courier New" w:hAnsi="Courier New" w:cs="Courier New"/>
      <w:sz w:val="20"/>
    </w:rPr>
  </w:style>
  <w:style w:type="character" w:customStyle="1" w:styleId="WW8Num36z2">
    <w:name w:val="WW8Num36z2"/>
    <w:qFormat/>
    <w:rPr>
      <w:rFonts w:ascii="Wingdings" w:hAnsi="Wingdings" w:cs="Wingdings"/>
      <w:sz w:val="20"/>
    </w:rPr>
  </w:style>
  <w:style w:type="character" w:customStyle="1" w:styleId="WW8Num37z0">
    <w:name w:val="WW8Num37z0"/>
    <w:qFormat/>
    <w:rPr>
      <w:rFonts w:ascii="Symbol" w:hAnsi="Symbol" w:cs="Symbol"/>
      <w:sz w:val="20"/>
    </w:rPr>
  </w:style>
  <w:style w:type="character" w:customStyle="1" w:styleId="WW8Num37z1">
    <w:name w:val="WW8Num37z1"/>
    <w:qFormat/>
    <w:rPr>
      <w:rFonts w:ascii="Courier New" w:hAnsi="Courier New" w:cs="Courier New"/>
      <w:sz w:val="20"/>
    </w:rPr>
  </w:style>
  <w:style w:type="character" w:customStyle="1" w:styleId="WW8Num37z2">
    <w:name w:val="WW8Num37z2"/>
    <w:qFormat/>
    <w:rPr>
      <w:rFonts w:ascii="Wingdings" w:hAnsi="Wingdings" w:cs="Wingdings"/>
      <w:sz w:val="20"/>
    </w:rPr>
  </w:style>
  <w:style w:type="character" w:customStyle="1" w:styleId="WW8Num38z0">
    <w:name w:val="WW8Num38z0"/>
    <w:qFormat/>
    <w:rPr>
      <w:rFonts w:ascii="Symbol" w:hAnsi="Symbol" w:cs="Symbol"/>
      <w:sz w:val="20"/>
    </w:rPr>
  </w:style>
  <w:style w:type="character" w:customStyle="1" w:styleId="WW8Num38z1">
    <w:name w:val="WW8Num38z1"/>
    <w:qFormat/>
    <w:rPr>
      <w:rFonts w:ascii="Courier New" w:hAnsi="Courier New" w:cs="Courier New"/>
      <w:sz w:val="20"/>
    </w:rPr>
  </w:style>
  <w:style w:type="character" w:customStyle="1" w:styleId="WW8Num38z2">
    <w:name w:val="WW8Num38z2"/>
    <w:qFormat/>
    <w:rPr>
      <w:rFonts w:ascii="Wingdings" w:hAnsi="Wingdings" w:cs="Wingdings"/>
      <w:sz w:val="20"/>
    </w:rPr>
  </w:style>
  <w:style w:type="character" w:customStyle="1" w:styleId="WW8Num39z0">
    <w:name w:val="WW8Num39z0"/>
    <w:qFormat/>
    <w:rPr>
      <w:rFonts w:ascii="Symbol" w:hAnsi="Symbol" w:cs="Symbol"/>
      <w:sz w:val="20"/>
    </w:rPr>
  </w:style>
  <w:style w:type="character" w:customStyle="1" w:styleId="WW8Num39z1">
    <w:name w:val="WW8Num39z1"/>
    <w:qFormat/>
    <w:rPr>
      <w:rFonts w:ascii="Courier New" w:hAnsi="Courier New" w:cs="Courier New"/>
      <w:sz w:val="20"/>
    </w:rPr>
  </w:style>
  <w:style w:type="character" w:customStyle="1" w:styleId="WW8Num39z2">
    <w:name w:val="WW8Num39z2"/>
    <w:qFormat/>
    <w:rPr>
      <w:rFonts w:ascii="Wingdings" w:hAnsi="Wingdings" w:cs="Wingdings"/>
      <w:sz w:val="20"/>
    </w:rPr>
  </w:style>
  <w:style w:type="character" w:customStyle="1" w:styleId="WW8Num40z0">
    <w:name w:val="WW8Num40z0"/>
    <w:qFormat/>
    <w:rPr>
      <w:rFonts w:ascii="Symbol" w:hAnsi="Symbol" w:cs="Symbol"/>
      <w:sz w:val="20"/>
    </w:rPr>
  </w:style>
  <w:style w:type="character" w:customStyle="1" w:styleId="WW8Num40z1">
    <w:name w:val="WW8Num40z1"/>
    <w:qFormat/>
    <w:rPr>
      <w:rFonts w:ascii="Courier New" w:hAnsi="Courier New" w:cs="Courier New"/>
      <w:sz w:val="20"/>
    </w:rPr>
  </w:style>
  <w:style w:type="character" w:customStyle="1" w:styleId="WW8Num40z2">
    <w:name w:val="WW8Num40z2"/>
    <w:qFormat/>
    <w:rPr>
      <w:rFonts w:ascii="Wingdings" w:hAnsi="Wingdings" w:cs="Wingdings"/>
      <w:sz w:val="20"/>
    </w:rPr>
  </w:style>
  <w:style w:type="character" w:customStyle="1" w:styleId="WW8Num41z0">
    <w:name w:val="WW8Num41z0"/>
    <w:qFormat/>
    <w:rPr>
      <w:rFonts w:ascii="Symbol" w:hAnsi="Symbol" w:cs="Symbol"/>
      <w:sz w:val="20"/>
    </w:rPr>
  </w:style>
  <w:style w:type="character" w:customStyle="1" w:styleId="WW8Num41z1">
    <w:name w:val="WW8Num41z1"/>
    <w:qFormat/>
    <w:rPr>
      <w:rFonts w:ascii="Courier New" w:hAnsi="Courier New" w:cs="Courier New"/>
      <w:sz w:val="20"/>
    </w:rPr>
  </w:style>
  <w:style w:type="character" w:customStyle="1" w:styleId="WW8Num41z2">
    <w:name w:val="WW8Num41z2"/>
    <w:qFormat/>
    <w:rPr>
      <w:rFonts w:ascii="Wingdings" w:hAnsi="Wingdings" w:cs="Wingdings"/>
      <w:sz w:val="20"/>
    </w:rPr>
  </w:style>
  <w:style w:type="character" w:customStyle="1" w:styleId="WW8Num42z0">
    <w:name w:val="WW8Num42z0"/>
    <w:qFormat/>
    <w:rPr>
      <w:rFonts w:ascii="Symbol" w:hAnsi="Symbol" w:cs="Symbol"/>
      <w:sz w:val="20"/>
    </w:rPr>
  </w:style>
  <w:style w:type="character" w:customStyle="1" w:styleId="WW8Num42z1">
    <w:name w:val="WW8Num42z1"/>
    <w:qFormat/>
    <w:rPr>
      <w:rFonts w:ascii="Courier New" w:hAnsi="Courier New" w:cs="Courier New"/>
      <w:sz w:val="20"/>
    </w:rPr>
  </w:style>
  <w:style w:type="character" w:customStyle="1" w:styleId="WW8Num42z2">
    <w:name w:val="WW8Num42z2"/>
    <w:qFormat/>
    <w:rPr>
      <w:rFonts w:ascii="Wingdings" w:hAnsi="Wingdings" w:cs="Wingdings"/>
      <w:sz w:val="20"/>
    </w:rPr>
  </w:style>
  <w:style w:type="character" w:customStyle="1" w:styleId="WW8Num43z0">
    <w:name w:val="WW8Num43z0"/>
    <w:qFormat/>
    <w:rPr>
      <w:rFonts w:ascii="Symbol" w:hAnsi="Symbol" w:cs="Symbol"/>
      <w:sz w:val="20"/>
    </w:rPr>
  </w:style>
  <w:style w:type="character" w:customStyle="1" w:styleId="WW8Num43z1">
    <w:name w:val="WW8Num43z1"/>
    <w:qFormat/>
    <w:rPr>
      <w:rFonts w:ascii="Courier New" w:hAnsi="Courier New" w:cs="Courier New"/>
      <w:sz w:val="20"/>
    </w:rPr>
  </w:style>
  <w:style w:type="character" w:customStyle="1" w:styleId="WW8Num43z2">
    <w:name w:val="WW8Num43z2"/>
    <w:qFormat/>
    <w:rPr>
      <w:rFonts w:ascii="Wingdings" w:hAnsi="Wingdings" w:cs="Wingdings"/>
      <w:sz w:val="20"/>
    </w:rPr>
  </w:style>
  <w:style w:type="character" w:customStyle="1" w:styleId="WW8Num44z0">
    <w:name w:val="WW8Num44z0"/>
    <w:qFormat/>
    <w:rPr>
      <w:rFonts w:ascii="Symbol" w:hAnsi="Symbol" w:cs="Symbol"/>
      <w:sz w:val="20"/>
    </w:rPr>
  </w:style>
  <w:style w:type="character" w:customStyle="1" w:styleId="WW8Num44z1">
    <w:name w:val="WW8Num44z1"/>
    <w:qFormat/>
    <w:rPr>
      <w:rFonts w:ascii="Courier New" w:hAnsi="Courier New" w:cs="Courier New"/>
      <w:sz w:val="20"/>
    </w:rPr>
  </w:style>
  <w:style w:type="character" w:customStyle="1" w:styleId="WW8Num44z2">
    <w:name w:val="WW8Num44z2"/>
    <w:qFormat/>
    <w:rPr>
      <w:rFonts w:ascii="Wingdings" w:hAnsi="Wingdings" w:cs="Wingdings"/>
      <w:sz w:val="20"/>
    </w:rPr>
  </w:style>
  <w:style w:type="character" w:customStyle="1" w:styleId="WW8Num45z0">
    <w:name w:val="WW8Num45z0"/>
    <w:qFormat/>
    <w:rPr>
      <w:rFonts w:ascii="Symbol" w:hAnsi="Symbol" w:cs="Symbol"/>
      <w:sz w:val="20"/>
    </w:rPr>
  </w:style>
  <w:style w:type="character" w:customStyle="1" w:styleId="WW8Num45z1">
    <w:name w:val="WW8Num45z1"/>
    <w:qFormat/>
    <w:rPr>
      <w:rFonts w:ascii="Courier New" w:hAnsi="Courier New" w:cs="Courier New"/>
      <w:sz w:val="20"/>
    </w:rPr>
  </w:style>
  <w:style w:type="character" w:customStyle="1" w:styleId="WW8Num45z2">
    <w:name w:val="WW8Num45z2"/>
    <w:qFormat/>
    <w:rPr>
      <w:rFonts w:ascii="Wingdings" w:hAnsi="Wingdings" w:cs="Wingdings"/>
      <w:sz w:val="20"/>
    </w:rPr>
  </w:style>
  <w:style w:type="character" w:customStyle="1" w:styleId="WW8Num46z0">
    <w:name w:val="WW8Num46z0"/>
    <w:qFormat/>
    <w:rPr>
      <w:rFonts w:ascii="Symbol" w:hAnsi="Symbol" w:cs="Symbol"/>
      <w:sz w:val="20"/>
    </w:rPr>
  </w:style>
  <w:style w:type="character" w:customStyle="1" w:styleId="WW8Num46z1">
    <w:name w:val="WW8Num46z1"/>
    <w:qFormat/>
    <w:rPr>
      <w:rFonts w:ascii="Courier New" w:hAnsi="Courier New" w:cs="Courier New"/>
      <w:sz w:val="20"/>
    </w:rPr>
  </w:style>
  <w:style w:type="character" w:customStyle="1" w:styleId="WW8Num46z2">
    <w:name w:val="WW8Num46z2"/>
    <w:qFormat/>
    <w:rPr>
      <w:rFonts w:ascii="Wingdings" w:hAnsi="Wingdings" w:cs="Wingdings"/>
      <w:sz w:val="20"/>
    </w:rPr>
  </w:style>
  <w:style w:type="character" w:customStyle="1" w:styleId="WW8Num47z0">
    <w:name w:val="WW8Num47z0"/>
    <w:qFormat/>
    <w:rPr>
      <w:rFonts w:ascii="Symbol" w:hAnsi="Symbol" w:cs="Symbol"/>
      <w:sz w:val="20"/>
    </w:rPr>
  </w:style>
  <w:style w:type="character" w:customStyle="1" w:styleId="WW8Num47z1">
    <w:name w:val="WW8Num47z1"/>
    <w:qFormat/>
    <w:rPr>
      <w:rFonts w:ascii="Courier New" w:hAnsi="Courier New" w:cs="Courier New"/>
      <w:sz w:val="20"/>
    </w:rPr>
  </w:style>
  <w:style w:type="character" w:customStyle="1" w:styleId="WW8Num47z2">
    <w:name w:val="WW8Num47z2"/>
    <w:qFormat/>
    <w:rPr>
      <w:rFonts w:ascii="Wingdings" w:hAnsi="Wingdings" w:cs="Wingdings"/>
      <w:sz w:val="20"/>
    </w:rPr>
  </w:style>
  <w:style w:type="character" w:customStyle="1" w:styleId="WW8Num48z0">
    <w:name w:val="WW8Num48z0"/>
    <w:qFormat/>
    <w:rPr>
      <w:rFonts w:ascii="Symbol" w:hAnsi="Symbol" w:cs="Symbol"/>
      <w:sz w:val="20"/>
    </w:rPr>
  </w:style>
  <w:style w:type="character" w:customStyle="1" w:styleId="WW8Num48z1">
    <w:name w:val="WW8Num48z1"/>
    <w:qFormat/>
    <w:rPr>
      <w:rFonts w:ascii="Courier New" w:hAnsi="Courier New" w:cs="Courier New"/>
      <w:sz w:val="20"/>
    </w:rPr>
  </w:style>
  <w:style w:type="character" w:customStyle="1" w:styleId="WW8Num48z2">
    <w:name w:val="WW8Num48z2"/>
    <w:qFormat/>
    <w:rPr>
      <w:rFonts w:ascii="Wingdings" w:hAnsi="Wingdings" w:cs="Wingdings"/>
      <w:sz w:val="20"/>
    </w:rPr>
  </w:style>
  <w:style w:type="character" w:customStyle="1" w:styleId="WW8NumSt4z0">
    <w:name w:val="WW8NumSt4z0"/>
    <w:qFormat/>
    <w:rPr>
      <w:rFonts w:ascii="Symbol" w:hAnsi="Symbol" w:cs="Symbol"/>
    </w:rPr>
  </w:style>
  <w:style w:type="character" w:customStyle="1" w:styleId="supratitlu">
    <w:name w:val="supratitlu"/>
    <w:basedOn w:val="DefaultParagraphFont"/>
    <w:qFormat/>
    <w:rPr>
      <w:rFonts w:ascii="Verdana" w:hAnsi="Verdana" w:cs="Verdana"/>
      <w:sz w:val="28"/>
    </w:rPr>
  </w:style>
  <w:style w:type="character" w:customStyle="1" w:styleId="textchiorChar">
    <w:name w:val="text chior Char"/>
    <w:basedOn w:val="DefaultParagraphFont"/>
    <w:qFormat/>
    <w:rPr>
      <w:rFonts w:ascii="Verdana" w:hAnsi="Verdana" w:cs="Verdana"/>
      <w:lang w:bidi="ar-SA"/>
    </w:rPr>
  </w:style>
  <w:style w:type="character" w:customStyle="1" w:styleId="verd10boldChar">
    <w:name w:val="verd 10 bold Char"/>
    <w:basedOn w:val="DefaultParagraphFont"/>
    <w:qFormat/>
    <w:rPr>
      <w:rFonts w:ascii="Verdana" w:hAnsi="Verdana" w:cs="Verdana"/>
      <w:b/>
      <w:lang w:val="ro-RO" w:bidi="ar-SA"/>
    </w:rPr>
  </w:style>
  <w:style w:type="character" w:customStyle="1" w:styleId="verdanaChar">
    <w:name w:val="verdana Char"/>
    <w:basedOn w:val="DefaultParagraphFont"/>
    <w:qFormat/>
    <w:rPr>
      <w:rFonts w:ascii="Verdana" w:hAnsi="Verdana" w:cs="Verdana"/>
      <w:lang w:bidi="ar-SA"/>
    </w:rPr>
  </w:style>
  <w:style w:type="character" w:customStyle="1" w:styleId="paragraf1">
    <w:name w:val="paragraf1"/>
    <w:basedOn w:val="DefaultParagraphFont"/>
    <w:qFormat/>
    <w:rPr>
      <w:shd w:val="clear" w:color="auto" w:fill="auto"/>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customStyle="1" w:styleId="dobipemijloc">
    <w:name w:val="dobi pe mijloc"/>
    <w:basedOn w:val="Normal"/>
    <w:qFormat/>
    <w:pPr>
      <w:jc w:val="center"/>
    </w:pPr>
    <w:rPr>
      <w:rFonts w:ascii="Verdana" w:hAnsi="Verdana" w:cs="Verdana"/>
      <w:sz w:val="20"/>
    </w:rPr>
  </w:style>
  <w:style w:type="paragraph" w:customStyle="1" w:styleId="subtitlu">
    <w:name w:val="subtitlu"/>
    <w:basedOn w:val="Normal"/>
    <w:qFormat/>
    <w:pPr>
      <w:jc w:val="center"/>
    </w:pPr>
    <w:rPr>
      <w:rFonts w:ascii="Verdana" w:hAnsi="Verdana" w:cs="Verdana"/>
      <w:sz w:val="28"/>
      <w:lang w:val="ro-RO"/>
    </w:rPr>
  </w:style>
  <w:style w:type="paragraph" w:customStyle="1" w:styleId="textchior">
    <w:name w:val="text chior"/>
    <w:basedOn w:val="Normal"/>
    <w:qFormat/>
    <w:rPr>
      <w:rFonts w:ascii="Verdana" w:hAnsi="Verdana" w:cs="Verdana"/>
      <w:sz w:val="20"/>
    </w:rPr>
  </w:style>
  <w:style w:type="paragraph" w:customStyle="1" w:styleId="titlu">
    <w:name w:val="titlu"/>
    <w:basedOn w:val="Normal"/>
    <w:qFormat/>
    <w:pPr>
      <w:jc w:val="center"/>
    </w:pPr>
    <w:rPr>
      <w:rFonts w:ascii="Verdana" w:hAnsi="Verdana" w:cs="Verdana"/>
      <w:b/>
      <w:caps/>
      <w:sz w:val="32"/>
      <w:lang w:val="ro-RO"/>
    </w:rPr>
  </w:style>
  <w:style w:type="paragraph" w:customStyle="1" w:styleId="datatitlu">
    <w:name w:val="data titlu"/>
    <w:basedOn w:val="titlu"/>
    <w:qFormat/>
    <w:rPr>
      <w:caps w:val="0"/>
    </w:rPr>
  </w:style>
  <w:style w:type="paragraph" w:customStyle="1" w:styleId="verd10bold">
    <w:name w:val="verd 10 bold"/>
    <w:basedOn w:val="Normal"/>
    <w:qFormat/>
    <w:rPr>
      <w:rFonts w:ascii="Verdana" w:hAnsi="Verdana" w:cs="Verdana"/>
      <w:b/>
      <w:sz w:val="20"/>
      <w:lang w:val="ro-RO"/>
    </w:rPr>
  </w:style>
  <w:style w:type="paragraph" w:customStyle="1" w:styleId="verdana">
    <w:name w:val="verdana"/>
    <w:basedOn w:val="Normal"/>
    <w:qFormat/>
    <w:pPr>
      <w:ind w:firstLine="720"/>
    </w:pPr>
    <w:rPr>
      <w:rFonts w:ascii="Verdana" w:hAnsi="Verdana" w:cs="Verdana"/>
      <w:sz w:val="20"/>
    </w:rPr>
  </w:style>
  <w:style w:type="paragraph" w:styleId="z-TopofForm">
    <w:name w:val="HTML Top of Form"/>
    <w:basedOn w:val="Normal"/>
    <w:next w:val="Normal"/>
    <w:qFormat/>
    <w:pPr>
      <w:pBdr>
        <w:bottom w:val="single" w:sz="6" w:space="1" w:color="000000"/>
      </w:pBdr>
      <w:overflowPunct/>
      <w:autoSpaceDE/>
      <w:jc w:val="center"/>
      <w:textAlignment w:val="auto"/>
    </w:pPr>
    <w:rPr>
      <w:rFonts w:ascii="Arial" w:hAnsi="Arial" w:cs="Arial"/>
      <w:vanish/>
      <w:sz w:val="16"/>
      <w:szCs w:val="16"/>
      <w:lang w:val="ro-RO"/>
    </w:rPr>
  </w:style>
  <w:style w:type="paragraph" w:styleId="z-BottomofForm">
    <w:name w:val="HTML Bottom of Form"/>
    <w:basedOn w:val="Normal"/>
    <w:next w:val="Normal"/>
    <w:qFormat/>
    <w:pPr>
      <w:pBdr>
        <w:top w:val="single" w:sz="6" w:space="1" w:color="000000"/>
      </w:pBdr>
      <w:overflowPunct/>
      <w:autoSpaceDE/>
      <w:jc w:val="center"/>
      <w:textAlignment w:val="auto"/>
    </w:pPr>
    <w:rPr>
      <w:rFonts w:ascii="Arial" w:hAnsi="Arial" w:cs="Arial"/>
      <w:vanish/>
      <w:sz w:val="16"/>
      <w:szCs w:val="16"/>
      <w:lang w:val="ro-RO"/>
    </w:rPr>
  </w:style>
  <w:style w:type="paragraph" w:customStyle="1" w:styleId="yiv6687053565msonormal">
    <w:name w:val="yiv6687053565msonormal"/>
    <w:basedOn w:val="Normal"/>
    <w:qFormat/>
    <w:pPr>
      <w:overflowPunct/>
      <w:autoSpaceDE/>
      <w:spacing w:before="100" w:after="100"/>
      <w:textAlignment w:val="auto"/>
    </w:pPr>
    <w:rPr>
      <w:szCs w:val="24"/>
    </w:rPr>
  </w:style>
  <w:style w:type="paragraph" w:customStyle="1" w:styleId="yiv6687053565">
    <w:name w:val="yiv6687053565"/>
    <w:basedOn w:val="Normal"/>
    <w:qFormat/>
    <w:pPr>
      <w:overflowPunct/>
      <w:autoSpaceDE/>
      <w:spacing w:before="100" w:after="100"/>
      <w:textAlignment w:val="auto"/>
    </w:pPr>
    <w:rPr>
      <w:szCs w:val="24"/>
    </w:rPr>
  </w:style>
  <w:style w:type="paragraph" w:styleId="NormalWeb">
    <w:name w:val="Normal (Web)"/>
    <w:basedOn w:val="Normal"/>
    <w:qFormat/>
    <w:pPr>
      <w:overflowPunct/>
      <w:autoSpaceDE/>
      <w:spacing w:before="100" w:after="100"/>
      <w:textAlignment w:val="auto"/>
    </w:pPr>
    <w:rPr>
      <w:szCs w:val="24"/>
      <w:lang w:val="ro-RO"/>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1289</TotalTime>
  <Pages>7</Pages>
  <Words>1050</Words>
  <Characters>5988</Characters>
  <Application>Microsoft Office Word</Application>
  <DocSecurity>0</DocSecurity>
  <Lines>49</Lines>
  <Paragraphs>14</Paragraphs>
  <ScaleCrop>false</ScaleCrop>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Decretul nr</dc:title>
  <dc:subject/>
  <dc:creator>1</dc:creator>
  <cp:keywords/>
  <dc:description/>
  <cp:lastModifiedBy>Georgiana</cp:lastModifiedBy>
  <cp:revision>530</cp:revision>
  <cp:lastPrinted>2024-12-10T11:09:00Z</cp:lastPrinted>
  <dcterms:created xsi:type="dcterms:W3CDTF">2013-08-26T08:01:00Z</dcterms:created>
  <dcterms:modified xsi:type="dcterms:W3CDTF">2026-05-08T12:28:00Z</dcterms:modified>
  <dc:language>en-US</dc:language>
</cp:coreProperties>
</file>