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65579" w14:textId="77777777" w:rsidR="00FD5CC8" w:rsidRDefault="00112DF7">
      <w:pPr>
        <w:pBdr>
          <w:top w:val="single" w:sz="4" w:space="1" w:color="AAAAAA"/>
          <w:bottom w:val="single" w:sz="4" w:space="1" w:color="AAAAAA"/>
        </w:pBdr>
        <w:shd w:val="clear" w:color="auto" w:fill="F2F2F2"/>
        <w:overflowPunct/>
        <w:spacing w:before="80" w:after="80"/>
        <w:textAlignment w:val="auto"/>
        <w:rPr>
          <w:rFonts w:ascii="Verdana" w:hAnsi="Verdana" w:cs="Verdana"/>
          <w:i/>
          <w:iCs/>
          <w:color w:val="555555"/>
          <w:sz w:val="16"/>
          <w:szCs w:val="16"/>
        </w:rPr>
      </w:pPr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Document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orientativ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verificat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și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curatoriat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de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Rezon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Media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Grup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.</w:t>
      </w:r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Acest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model de document are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caracter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informativ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și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trebuie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adaptat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,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completat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și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personalizat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de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către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companie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sau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departamentul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responsabil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,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în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conformitate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cu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specificul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activității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și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cerințele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legale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în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vigoare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.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Rezon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Media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Grup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nu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își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asumă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răspunderea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pentru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utilizarea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documentului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fără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adaptarea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corespunzătoare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>.</w:t>
      </w:r>
    </w:p>
    <w:p w14:paraId="7AC026BB" w14:textId="77777777" w:rsidR="00817A46" w:rsidRDefault="00817A46">
      <w:pPr>
        <w:pStyle w:val="Heading1"/>
      </w:pPr>
    </w:p>
    <w:p w14:paraId="7A89E63C" w14:textId="3427ED1C" w:rsidR="00FD5CC8" w:rsidRPr="00817A46" w:rsidRDefault="00112DF7" w:rsidP="00817A46">
      <w:pPr>
        <w:pStyle w:val="Heading1"/>
        <w:jc w:val="center"/>
        <w:rPr>
          <w:rFonts w:ascii="Times New Roman" w:hAnsi="Times New Roman" w:cs="Times New Roman"/>
          <w:szCs w:val="32"/>
        </w:rPr>
      </w:pPr>
      <w:r w:rsidRPr="00817A46">
        <w:rPr>
          <w:rFonts w:ascii="Times New Roman" w:hAnsi="Times New Roman" w:cs="Times New Roman"/>
          <w:szCs w:val="32"/>
        </w:rPr>
        <w:t>PROCEDURĂ</w:t>
      </w:r>
    </w:p>
    <w:p w14:paraId="17527F7D" w14:textId="56D13D42" w:rsidR="00FD5CC8" w:rsidRPr="00817A46" w:rsidRDefault="00112DF7" w:rsidP="00817A46">
      <w:pPr>
        <w:pStyle w:val="NormalWeb"/>
        <w:jc w:val="center"/>
        <w:rPr>
          <w:sz w:val="32"/>
          <w:szCs w:val="32"/>
        </w:rPr>
      </w:pPr>
      <w:r w:rsidRPr="00817A46">
        <w:rPr>
          <w:sz w:val="32"/>
          <w:szCs w:val="32"/>
        </w:rPr>
        <w:t>privind gestionarea și depunerea declarațiilor fiscale</w:t>
      </w:r>
    </w:p>
    <w:p w14:paraId="52F1A345" w14:textId="77777777" w:rsidR="00FD5CC8" w:rsidRDefault="00FD5CC8">
      <w:pPr>
        <w:pStyle w:val="Heading2"/>
        <w:rPr>
          <w:rStyle w:val="Strong"/>
          <w:bCs w:val="0"/>
        </w:rPr>
      </w:pPr>
    </w:p>
    <w:p w14:paraId="1B116523" w14:textId="77777777" w:rsidR="00FD5CC8" w:rsidRDefault="00112DF7">
      <w:pPr>
        <w:pStyle w:val="Heading2"/>
      </w:pPr>
      <w:r>
        <w:rPr>
          <w:rStyle w:val="Strong"/>
          <w:bCs w:val="0"/>
        </w:rPr>
        <w:t>ANTET</w:t>
      </w:r>
    </w:p>
    <w:p w14:paraId="0561A5BE" w14:textId="77777777" w:rsidR="00FD5CC8" w:rsidRDefault="00112DF7">
      <w:pPr>
        <w:pStyle w:val="NormalWeb"/>
      </w:pPr>
      <w:r>
        <w:rPr>
          <w:rStyle w:val="Strong"/>
        </w:rPr>
        <w:t>Denumirea societății:</w:t>
      </w:r>
      <w:r>
        <w:t xml:space="preserve"> ........................................................</w:t>
      </w:r>
      <w:r>
        <w:br/>
      </w:r>
      <w:r>
        <w:rPr>
          <w:rStyle w:val="Strong"/>
        </w:rPr>
        <w:t>Forma juridică:</w:t>
      </w:r>
      <w:r>
        <w:t xml:space="preserve"> SRL / SA</w:t>
      </w:r>
      <w:r>
        <w:br/>
      </w:r>
      <w:r>
        <w:rPr>
          <w:rStyle w:val="Strong"/>
        </w:rPr>
        <w:t>Sediul social:</w:t>
      </w:r>
      <w:r>
        <w:t xml:space="preserve"> ...............................................................</w:t>
      </w:r>
      <w:r>
        <w:br/>
      </w:r>
      <w:r>
        <w:rPr>
          <w:rStyle w:val="Strong"/>
        </w:rPr>
        <w:t>CUI:</w:t>
      </w:r>
      <w:r>
        <w:t xml:space="preserve"> ...............................................................</w:t>
      </w:r>
    </w:p>
    <w:p w14:paraId="0E201C14" w14:textId="4BBFA92B" w:rsidR="00FD5CC8" w:rsidRDefault="00112DF7">
      <w:pPr>
        <w:pStyle w:val="NormalWeb"/>
      </w:pPr>
      <w:r>
        <w:rPr>
          <w:rStyle w:val="Strong"/>
        </w:rPr>
        <w:t>Nr. procedură:</w:t>
      </w:r>
      <w:r>
        <w:br/>
      </w:r>
      <w:r>
        <w:rPr>
          <w:rStyle w:val="Strong"/>
        </w:rPr>
        <w:t>Data intrării în vigoare:</w:t>
      </w:r>
      <w:r>
        <w:t xml:space="preserve"> ..................................................</w:t>
      </w:r>
    </w:p>
    <w:p w14:paraId="00E1EBA2" w14:textId="77777777" w:rsidR="00FD5CC8" w:rsidRDefault="00112DF7">
      <w:pPr>
        <w:pStyle w:val="NormalWeb"/>
      </w:pPr>
      <w:r>
        <w:rPr>
          <w:rStyle w:val="Strong"/>
        </w:rPr>
        <w:t>Întocmit de:</w:t>
      </w:r>
      <w:r>
        <w:t xml:space="preserve"> ...............................................................</w:t>
      </w:r>
      <w:r>
        <w:br/>
      </w:r>
      <w:r>
        <w:rPr>
          <w:rStyle w:val="Strong"/>
        </w:rPr>
        <w:t>Funcția:</w:t>
      </w:r>
      <w:r>
        <w:t xml:space="preserve"> ...............................................................</w:t>
      </w:r>
    </w:p>
    <w:p w14:paraId="76195A73" w14:textId="77777777" w:rsidR="00FD5CC8" w:rsidRDefault="00112DF7">
      <w:pPr>
        <w:pStyle w:val="NormalWeb"/>
      </w:pPr>
      <w:r>
        <w:rPr>
          <w:rStyle w:val="Strong"/>
        </w:rPr>
        <w:t>Verificat de:</w:t>
      </w:r>
      <w:r>
        <w:t xml:space="preserve"> ...............................................................</w:t>
      </w:r>
      <w:r>
        <w:br/>
      </w:r>
      <w:r>
        <w:rPr>
          <w:rStyle w:val="Strong"/>
        </w:rPr>
        <w:t>Funcția:</w:t>
      </w:r>
      <w:r>
        <w:t xml:space="preserve"> ...............................................................</w:t>
      </w:r>
    </w:p>
    <w:p w14:paraId="45AFDB40" w14:textId="77777777" w:rsidR="00FD5CC8" w:rsidRDefault="00112DF7">
      <w:pPr>
        <w:pStyle w:val="NormalWeb"/>
      </w:pPr>
      <w:r>
        <w:rPr>
          <w:rStyle w:val="Strong"/>
        </w:rPr>
        <w:t>Aprobat de Administrator / Director General:</w:t>
      </w:r>
      <w:r>
        <w:t xml:space="preserve"> ...............................</w:t>
      </w:r>
      <w:r>
        <w:br/>
      </w:r>
      <w:r>
        <w:rPr>
          <w:rStyle w:val="Strong"/>
        </w:rPr>
        <w:t>Semnătură:</w:t>
      </w:r>
      <w:r>
        <w:t xml:space="preserve"> ...............................................................</w:t>
      </w:r>
    </w:p>
    <w:p w14:paraId="067AF3CE" w14:textId="77777777" w:rsidR="00FD5CC8" w:rsidRDefault="00FD5CC8">
      <w:pPr>
        <w:pStyle w:val="Heading2"/>
        <w:rPr>
          <w:rStyle w:val="Strong"/>
          <w:bCs w:val="0"/>
        </w:rPr>
      </w:pPr>
    </w:p>
    <w:p w14:paraId="35E7D93D" w14:textId="77777777" w:rsidR="00FD5CC8" w:rsidRPr="00112DF7" w:rsidRDefault="00112DF7">
      <w:pPr>
        <w:pStyle w:val="Heading2"/>
        <w:rPr>
          <w:b w:val="0"/>
          <w:i w:val="0"/>
          <w:iCs/>
        </w:rPr>
      </w:pPr>
      <w:r w:rsidRPr="00112DF7">
        <w:rPr>
          <w:rStyle w:val="Strong"/>
          <w:b/>
          <w:i w:val="0"/>
          <w:iCs/>
        </w:rPr>
        <w:t>1. Scopul procedurii</w:t>
      </w:r>
    </w:p>
    <w:p w14:paraId="1A85C3DE" w14:textId="77777777" w:rsidR="00FD5CC8" w:rsidRDefault="00112DF7">
      <w:pPr>
        <w:pStyle w:val="NormalWeb"/>
      </w:pPr>
      <w:r>
        <w:t xml:space="preserve">Prezenta procedură stabilește cadrul intern privind </w:t>
      </w:r>
      <w:r>
        <w:rPr>
          <w:rStyle w:val="Strong"/>
        </w:rPr>
        <w:t>organizarea, gestionarea, verificarea și depunerea declarațiilor fiscale</w:t>
      </w:r>
      <w:r>
        <w:t>, în scopul:</w:t>
      </w:r>
    </w:p>
    <w:p w14:paraId="18B7D2CC" w14:textId="77777777" w:rsidR="00FD5CC8" w:rsidRDefault="00112DF7">
      <w:pPr>
        <w:pStyle w:val="NormalWeb"/>
        <w:numPr>
          <w:ilvl w:val="0"/>
          <w:numId w:val="13"/>
        </w:numPr>
      </w:pPr>
      <w:r>
        <w:t>respectării tuturor obligațiilor declarative față de ANAF;</w:t>
      </w:r>
    </w:p>
    <w:p w14:paraId="5F1EA9F5" w14:textId="77777777" w:rsidR="00FD5CC8" w:rsidRDefault="00112DF7">
      <w:pPr>
        <w:pStyle w:val="NormalWeb"/>
        <w:numPr>
          <w:ilvl w:val="0"/>
          <w:numId w:val="13"/>
        </w:numPr>
      </w:pPr>
      <w:r>
        <w:t>asigurării depunerii corecte și la termen a declarațiilor fiscale;</w:t>
      </w:r>
    </w:p>
    <w:p w14:paraId="366B11A4" w14:textId="77777777" w:rsidR="00FD5CC8" w:rsidRDefault="00112DF7">
      <w:pPr>
        <w:pStyle w:val="NormalWeb"/>
        <w:numPr>
          <w:ilvl w:val="0"/>
          <w:numId w:val="13"/>
        </w:numPr>
      </w:pPr>
      <w:r>
        <w:t>prevenirii sancțiunilor contravenționale și fiscale;</w:t>
      </w:r>
    </w:p>
    <w:p w14:paraId="4490A129" w14:textId="77777777" w:rsidR="00FD5CC8" w:rsidRDefault="00112DF7">
      <w:pPr>
        <w:pStyle w:val="NormalWeb"/>
        <w:numPr>
          <w:ilvl w:val="0"/>
          <w:numId w:val="13"/>
        </w:numPr>
      </w:pPr>
      <w:r>
        <w:t>reducerii riscului fiscal și a expunerii administratorului.</w:t>
      </w:r>
    </w:p>
    <w:p w14:paraId="7B8380E6" w14:textId="77777777" w:rsidR="00FD5CC8" w:rsidRDefault="00112DF7">
      <w:pPr>
        <w:pStyle w:val="NormalWeb"/>
      </w:pPr>
      <w:r>
        <w:t xml:space="preserve">Procedura are rol </w:t>
      </w:r>
      <w:r>
        <w:rPr>
          <w:rStyle w:val="Strong"/>
        </w:rPr>
        <w:t>preventiv și de control intern fiscal</w:t>
      </w:r>
      <w:r>
        <w:t>.</w:t>
      </w:r>
    </w:p>
    <w:p w14:paraId="7EF5040B" w14:textId="77777777" w:rsidR="00FD5CC8" w:rsidRDefault="00FD5CC8">
      <w:pPr>
        <w:pStyle w:val="Heading2"/>
        <w:rPr>
          <w:rStyle w:val="Strong"/>
          <w:bCs w:val="0"/>
        </w:rPr>
      </w:pPr>
    </w:p>
    <w:p w14:paraId="18A90A04" w14:textId="77777777" w:rsidR="00FD5CC8" w:rsidRPr="00112DF7" w:rsidRDefault="00112DF7">
      <w:pPr>
        <w:pStyle w:val="Heading2"/>
        <w:rPr>
          <w:b w:val="0"/>
          <w:i w:val="0"/>
          <w:iCs/>
        </w:rPr>
      </w:pPr>
      <w:r w:rsidRPr="00112DF7">
        <w:rPr>
          <w:rStyle w:val="Strong"/>
          <w:b/>
          <w:i w:val="0"/>
          <w:iCs/>
        </w:rPr>
        <w:t>2. Domeniul de aplicare</w:t>
      </w:r>
    </w:p>
    <w:p w14:paraId="27F20436" w14:textId="77777777" w:rsidR="00FD5CC8" w:rsidRDefault="00112DF7">
      <w:pPr>
        <w:pStyle w:val="NormalWeb"/>
      </w:pPr>
      <w:r>
        <w:t>Procedura se aplică:</w:t>
      </w:r>
    </w:p>
    <w:p w14:paraId="0A984D68" w14:textId="77777777" w:rsidR="00FD5CC8" w:rsidRDefault="00112DF7">
      <w:pPr>
        <w:pStyle w:val="NormalWeb"/>
        <w:numPr>
          <w:ilvl w:val="0"/>
          <w:numId w:val="2"/>
        </w:numPr>
      </w:pPr>
      <w:r>
        <w:lastRenderedPageBreak/>
        <w:t>tuturor declarațiilor fiscale datorate de societate;</w:t>
      </w:r>
    </w:p>
    <w:p w14:paraId="0FDE54B1" w14:textId="77777777" w:rsidR="00FD5CC8" w:rsidRDefault="00112DF7">
      <w:pPr>
        <w:pStyle w:val="NormalWeb"/>
        <w:numPr>
          <w:ilvl w:val="0"/>
          <w:numId w:val="2"/>
        </w:numPr>
      </w:pPr>
      <w:r>
        <w:t>administratorului;</w:t>
      </w:r>
    </w:p>
    <w:p w14:paraId="5F63CFD5" w14:textId="77777777" w:rsidR="00FD5CC8" w:rsidRDefault="00112DF7">
      <w:pPr>
        <w:pStyle w:val="NormalWeb"/>
        <w:numPr>
          <w:ilvl w:val="0"/>
          <w:numId w:val="2"/>
        </w:numPr>
      </w:pPr>
      <w:r>
        <w:t>departamentului financiar–contabil;</w:t>
      </w:r>
    </w:p>
    <w:p w14:paraId="13290DCD" w14:textId="77777777" w:rsidR="00FD5CC8" w:rsidRDefault="00112DF7">
      <w:pPr>
        <w:pStyle w:val="NormalWeb"/>
        <w:numPr>
          <w:ilvl w:val="0"/>
          <w:numId w:val="2"/>
        </w:numPr>
      </w:pPr>
      <w:r>
        <w:t>persoanelor împuternicite (contabil, expert contabil, consultant fiscal).</w:t>
      </w:r>
    </w:p>
    <w:p w14:paraId="290328C5" w14:textId="77777777" w:rsidR="00FD5CC8" w:rsidRDefault="00112DF7">
      <w:pPr>
        <w:pStyle w:val="NormalWeb"/>
      </w:pPr>
      <w:r>
        <w:t>Aceasta include atât declarații periodice, cât și declarații ocazionale sau informative.</w:t>
      </w:r>
    </w:p>
    <w:p w14:paraId="793FE95A" w14:textId="77777777" w:rsidR="00FD5CC8" w:rsidRDefault="00FD5CC8">
      <w:pPr>
        <w:pStyle w:val="Heading2"/>
        <w:rPr>
          <w:rStyle w:val="Strong"/>
          <w:bCs w:val="0"/>
        </w:rPr>
      </w:pPr>
    </w:p>
    <w:p w14:paraId="23E80F18" w14:textId="77777777" w:rsidR="00FD5CC8" w:rsidRPr="00112DF7" w:rsidRDefault="00112DF7">
      <w:pPr>
        <w:pStyle w:val="Heading2"/>
        <w:rPr>
          <w:b w:val="0"/>
          <w:i w:val="0"/>
          <w:iCs/>
        </w:rPr>
      </w:pPr>
      <w:r w:rsidRPr="00112DF7">
        <w:rPr>
          <w:rStyle w:val="Strong"/>
          <w:b/>
          <w:i w:val="0"/>
          <w:iCs/>
        </w:rPr>
        <w:t>3. Baza legală (actualizată 2026)</w:t>
      </w:r>
    </w:p>
    <w:p w14:paraId="1897C6B1" w14:textId="77777777" w:rsidR="00FD5CC8" w:rsidRDefault="00112DF7">
      <w:pPr>
        <w:pStyle w:val="NormalWeb"/>
      </w:pPr>
      <w:r>
        <w:t xml:space="preserve">Prezenta </w:t>
      </w:r>
      <w:r>
        <w:t>procedură este elaborată în conformitate cu:</w:t>
      </w:r>
    </w:p>
    <w:p w14:paraId="11AE25E8" w14:textId="77777777" w:rsidR="00FD5CC8" w:rsidRDefault="00112DF7">
      <w:pPr>
        <w:pStyle w:val="NormalWeb"/>
        <w:numPr>
          <w:ilvl w:val="0"/>
          <w:numId w:val="7"/>
        </w:numPr>
      </w:pPr>
      <w:r>
        <w:t>Codul fiscal;</w:t>
      </w:r>
    </w:p>
    <w:p w14:paraId="60F0F232" w14:textId="77777777" w:rsidR="00FD5CC8" w:rsidRDefault="00112DF7">
      <w:pPr>
        <w:pStyle w:val="NormalWeb"/>
        <w:numPr>
          <w:ilvl w:val="0"/>
          <w:numId w:val="7"/>
        </w:numPr>
      </w:pPr>
      <w:r>
        <w:t>Codul de procedură fiscală;</w:t>
      </w:r>
    </w:p>
    <w:p w14:paraId="16885BDB" w14:textId="77777777" w:rsidR="00FD5CC8" w:rsidRDefault="00112DF7">
      <w:pPr>
        <w:pStyle w:val="NormalWeb"/>
        <w:numPr>
          <w:ilvl w:val="0"/>
          <w:numId w:val="7"/>
        </w:numPr>
      </w:pPr>
      <w:r>
        <w:t>ordinele președintelui ANAF privind formularele fiscale;</w:t>
      </w:r>
    </w:p>
    <w:p w14:paraId="0838A56C" w14:textId="77777777" w:rsidR="00FD5CC8" w:rsidRDefault="00112DF7">
      <w:pPr>
        <w:pStyle w:val="NormalWeb"/>
        <w:numPr>
          <w:ilvl w:val="0"/>
          <w:numId w:val="7"/>
        </w:numPr>
      </w:pPr>
      <w:r>
        <w:t>reglementările privind depunerea electronică a declarațiilor;</w:t>
      </w:r>
    </w:p>
    <w:p w14:paraId="002ED0F1" w14:textId="77777777" w:rsidR="00FD5CC8" w:rsidRDefault="00112DF7">
      <w:pPr>
        <w:pStyle w:val="NormalWeb"/>
        <w:numPr>
          <w:ilvl w:val="0"/>
          <w:numId w:val="7"/>
        </w:numPr>
      </w:pPr>
      <w:r>
        <w:t>ordonanțele fiscale aplicabile în 2025–2026 (inclusiv modificări privind e-Factura și regimul microîntreprinderilor).</w:t>
      </w:r>
    </w:p>
    <w:p w14:paraId="1F126394" w14:textId="3970BEC9" w:rsidR="00FD5CC8" w:rsidRPr="00112DF7" w:rsidRDefault="00112DF7">
      <w:pPr>
        <w:pStyle w:val="NormalWeb"/>
        <w:rPr>
          <w:i/>
          <w:iCs/>
        </w:rPr>
      </w:pPr>
      <w:r w:rsidRPr="00112DF7">
        <w:rPr>
          <w:rStyle w:val="Strong"/>
          <w:i/>
          <w:iCs/>
        </w:rPr>
        <w:t>Notă:</w:t>
      </w:r>
      <w:r w:rsidRPr="00112DF7">
        <w:rPr>
          <w:i/>
          <w:iCs/>
        </w:rPr>
        <w:br/>
        <w:t>În anul 2026, ANAF acordă o atenție sporită corelării declarațiilor fiscale cu raportările electronice (e-Factura, SAF-T).</w:t>
      </w:r>
    </w:p>
    <w:p w14:paraId="1F82D6D2" w14:textId="77777777" w:rsidR="00FD5CC8" w:rsidRDefault="00FD5CC8">
      <w:pPr>
        <w:pStyle w:val="Heading2"/>
        <w:rPr>
          <w:rStyle w:val="Strong"/>
          <w:bCs w:val="0"/>
        </w:rPr>
      </w:pPr>
    </w:p>
    <w:p w14:paraId="79780509" w14:textId="77777777" w:rsidR="00FD5CC8" w:rsidRPr="00112DF7" w:rsidRDefault="00112DF7">
      <w:pPr>
        <w:pStyle w:val="Heading2"/>
        <w:rPr>
          <w:b w:val="0"/>
          <w:i w:val="0"/>
          <w:iCs/>
        </w:rPr>
      </w:pPr>
      <w:r w:rsidRPr="00112DF7">
        <w:rPr>
          <w:rStyle w:val="Strong"/>
          <w:b/>
          <w:i w:val="0"/>
          <w:iCs/>
        </w:rPr>
        <w:t>4. Definiții</w:t>
      </w:r>
    </w:p>
    <w:p w14:paraId="0C6626CE" w14:textId="77777777" w:rsidR="00FD5CC8" w:rsidRDefault="00112DF7">
      <w:pPr>
        <w:pStyle w:val="NormalWeb"/>
        <w:numPr>
          <w:ilvl w:val="0"/>
          <w:numId w:val="4"/>
        </w:numPr>
      </w:pPr>
      <w:r>
        <w:rPr>
          <w:rStyle w:val="Strong"/>
        </w:rPr>
        <w:t>Declarație fiscală</w:t>
      </w:r>
      <w:r>
        <w:t xml:space="preserve"> – document prin care se declară obligații fiscale;</w:t>
      </w:r>
    </w:p>
    <w:p w14:paraId="45EB5C1E" w14:textId="77777777" w:rsidR="00FD5CC8" w:rsidRDefault="00112DF7">
      <w:pPr>
        <w:pStyle w:val="NormalWeb"/>
        <w:numPr>
          <w:ilvl w:val="0"/>
          <w:numId w:val="4"/>
        </w:numPr>
      </w:pPr>
      <w:r>
        <w:rPr>
          <w:rStyle w:val="Strong"/>
        </w:rPr>
        <w:t>Declarație periodică</w:t>
      </w:r>
      <w:r>
        <w:t xml:space="preserve"> – declarație depusă lunar/trimestrial/anual;</w:t>
      </w:r>
    </w:p>
    <w:p w14:paraId="7139B5F9" w14:textId="77777777" w:rsidR="00FD5CC8" w:rsidRDefault="00112DF7">
      <w:pPr>
        <w:pStyle w:val="NormalWeb"/>
        <w:numPr>
          <w:ilvl w:val="0"/>
          <w:numId w:val="4"/>
        </w:numPr>
      </w:pPr>
      <w:r>
        <w:rPr>
          <w:rStyle w:val="Strong"/>
        </w:rPr>
        <w:t>Declarație rectificativă</w:t>
      </w:r>
      <w:r>
        <w:t xml:space="preserve"> – declarație care corectează o declarație depusă anterior;</w:t>
      </w:r>
    </w:p>
    <w:p w14:paraId="4E0711CF" w14:textId="77777777" w:rsidR="00FD5CC8" w:rsidRDefault="00112DF7">
      <w:pPr>
        <w:pStyle w:val="NormalWeb"/>
        <w:numPr>
          <w:ilvl w:val="0"/>
          <w:numId w:val="4"/>
        </w:numPr>
      </w:pPr>
      <w:r>
        <w:rPr>
          <w:rStyle w:val="Strong"/>
        </w:rPr>
        <w:t>Calendar fiscal</w:t>
      </w:r>
      <w:r>
        <w:t xml:space="preserve"> – planificare internă a termenelor declarative;</w:t>
      </w:r>
    </w:p>
    <w:p w14:paraId="004311E3" w14:textId="77777777" w:rsidR="00FD5CC8" w:rsidRDefault="00112DF7">
      <w:pPr>
        <w:pStyle w:val="NormalWeb"/>
        <w:numPr>
          <w:ilvl w:val="0"/>
          <w:numId w:val="4"/>
        </w:numPr>
      </w:pPr>
      <w:r>
        <w:rPr>
          <w:rStyle w:val="Strong"/>
        </w:rPr>
        <w:t>Vector fiscal</w:t>
      </w:r>
      <w:r>
        <w:t xml:space="preserve"> – totalitatea obligațiilor declarative ale societății.</w:t>
      </w:r>
    </w:p>
    <w:p w14:paraId="2811E338" w14:textId="77777777" w:rsidR="00FD5CC8" w:rsidRDefault="00FD5CC8">
      <w:pPr>
        <w:pStyle w:val="Heading2"/>
        <w:rPr>
          <w:rStyle w:val="Strong"/>
          <w:bCs w:val="0"/>
        </w:rPr>
      </w:pPr>
    </w:p>
    <w:p w14:paraId="5146A633" w14:textId="77777777" w:rsidR="00FD5CC8" w:rsidRPr="00112DF7" w:rsidRDefault="00112DF7">
      <w:pPr>
        <w:pStyle w:val="Heading2"/>
        <w:rPr>
          <w:b w:val="0"/>
          <w:i w:val="0"/>
          <w:iCs/>
        </w:rPr>
      </w:pPr>
      <w:r w:rsidRPr="00112DF7">
        <w:rPr>
          <w:rStyle w:val="Strong"/>
          <w:b/>
          <w:i w:val="0"/>
          <w:iCs/>
        </w:rPr>
        <w:t>5. Principii generale</w:t>
      </w:r>
    </w:p>
    <w:p w14:paraId="1E62C600" w14:textId="77777777" w:rsidR="00FD5CC8" w:rsidRDefault="00112DF7">
      <w:pPr>
        <w:pStyle w:val="NormalWeb"/>
      </w:pPr>
      <w:r>
        <w:t>Gestionarea declarațiilor fiscale se bazează pe:</w:t>
      </w:r>
    </w:p>
    <w:p w14:paraId="4E52AED0" w14:textId="77777777" w:rsidR="00FD5CC8" w:rsidRDefault="00112DF7">
      <w:pPr>
        <w:pStyle w:val="NormalWeb"/>
        <w:numPr>
          <w:ilvl w:val="0"/>
          <w:numId w:val="12"/>
        </w:numPr>
      </w:pPr>
      <w:r>
        <w:t>legalitate;</w:t>
      </w:r>
    </w:p>
    <w:p w14:paraId="55093FF9" w14:textId="77777777" w:rsidR="00FD5CC8" w:rsidRDefault="00112DF7">
      <w:pPr>
        <w:pStyle w:val="NormalWeb"/>
        <w:numPr>
          <w:ilvl w:val="0"/>
          <w:numId w:val="12"/>
        </w:numPr>
      </w:pPr>
      <w:r>
        <w:t>corectitudine și completitudine;</w:t>
      </w:r>
    </w:p>
    <w:p w14:paraId="5EE80833" w14:textId="77777777" w:rsidR="00FD5CC8" w:rsidRDefault="00112DF7">
      <w:pPr>
        <w:pStyle w:val="NormalWeb"/>
        <w:numPr>
          <w:ilvl w:val="0"/>
          <w:numId w:val="12"/>
        </w:numPr>
      </w:pPr>
      <w:r>
        <w:t>respectarea termenelor;</w:t>
      </w:r>
    </w:p>
    <w:p w14:paraId="068F7714" w14:textId="77777777" w:rsidR="00FD5CC8" w:rsidRDefault="00112DF7">
      <w:pPr>
        <w:pStyle w:val="NormalWeb"/>
        <w:numPr>
          <w:ilvl w:val="0"/>
          <w:numId w:val="12"/>
        </w:numPr>
      </w:pPr>
      <w:r>
        <w:t>separarea responsabilităților;</w:t>
      </w:r>
    </w:p>
    <w:p w14:paraId="48D7F8FB" w14:textId="77777777" w:rsidR="00FD5CC8" w:rsidRDefault="00112DF7">
      <w:pPr>
        <w:pStyle w:val="NormalWeb"/>
        <w:numPr>
          <w:ilvl w:val="0"/>
          <w:numId w:val="12"/>
        </w:numPr>
      </w:pPr>
      <w:r>
        <w:t xml:space="preserve">trasabilitate </w:t>
      </w:r>
      <w:r>
        <w:t>documentară.</w:t>
      </w:r>
    </w:p>
    <w:p w14:paraId="2077904C" w14:textId="77777777" w:rsidR="00FD5CC8" w:rsidRPr="00112DF7" w:rsidRDefault="00112DF7">
      <w:pPr>
        <w:pStyle w:val="NormalWeb"/>
        <w:rPr>
          <w:i/>
          <w:iCs/>
        </w:rPr>
      </w:pPr>
      <w:r w:rsidRPr="00112DF7">
        <w:rPr>
          <w:rStyle w:val="Strong"/>
          <w:i/>
          <w:iCs/>
        </w:rPr>
        <w:lastRenderedPageBreak/>
        <w:t>Atenționare majoră:</w:t>
      </w:r>
      <w:r w:rsidRPr="00112DF7">
        <w:rPr>
          <w:i/>
          <w:iCs/>
        </w:rPr>
        <w:br/>
        <w:t>Depunerea la termen nu exonerează societatea de răspundere dacă declarația conține date incorecte.</w:t>
      </w:r>
    </w:p>
    <w:p w14:paraId="25E788A8" w14:textId="77777777" w:rsidR="00FD5CC8" w:rsidRDefault="00FD5CC8">
      <w:pPr>
        <w:pStyle w:val="Heading2"/>
        <w:rPr>
          <w:rStyle w:val="Strong"/>
          <w:bCs w:val="0"/>
        </w:rPr>
      </w:pPr>
    </w:p>
    <w:p w14:paraId="3E724EBA" w14:textId="77777777" w:rsidR="00FD5CC8" w:rsidRPr="00112DF7" w:rsidRDefault="00112DF7">
      <w:pPr>
        <w:pStyle w:val="Heading2"/>
        <w:rPr>
          <w:b w:val="0"/>
          <w:i w:val="0"/>
          <w:iCs/>
        </w:rPr>
      </w:pPr>
      <w:r w:rsidRPr="00112DF7">
        <w:rPr>
          <w:rStyle w:val="Strong"/>
          <w:b/>
          <w:i w:val="0"/>
          <w:iCs/>
        </w:rPr>
        <w:t>6. Calendarul obligațiilor fiscale</w:t>
      </w:r>
    </w:p>
    <w:p w14:paraId="42430A2A" w14:textId="77777777" w:rsidR="00FD5CC8" w:rsidRDefault="00112DF7">
      <w:pPr>
        <w:pStyle w:val="Heading3"/>
      </w:pPr>
      <w:r>
        <w:rPr>
          <w:rStyle w:val="Strong"/>
          <w:bCs w:val="0"/>
        </w:rPr>
        <w:t>6.1 Organizarea calendarului fiscal</w:t>
      </w:r>
    </w:p>
    <w:p w14:paraId="20E9C9DF" w14:textId="77777777" w:rsidR="00FD5CC8" w:rsidRDefault="00112DF7">
      <w:pPr>
        <w:pStyle w:val="NormalWeb"/>
      </w:pPr>
      <w:r>
        <w:t xml:space="preserve">Societatea întocmește și menține un </w:t>
      </w:r>
      <w:r>
        <w:rPr>
          <w:rStyle w:val="Strong"/>
        </w:rPr>
        <w:t>calendar fiscal intern</w:t>
      </w:r>
      <w:r>
        <w:t>, care include:</w:t>
      </w:r>
    </w:p>
    <w:p w14:paraId="43F236F8" w14:textId="77777777" w:rsidR="00FD5CC8" w:rsidRDefault="00112DF7">
      <w:pPr>
        <w:pStyle w:val="NormalWeb"/>
        <w:numPr>
          <w:ilvl w:val="0"/>
          <w:numId w:val="23"/>
        </w:numPr>
      </w:pPr>
      <w:r>
        <w:t>tipul declarației;</w:t>
      </w:r>
    </w:p>
    <w:p w14:paraId="3E33A275" w14:textId="77777777" w:rsidR="00FD5CC8" w:rsidRDefault="00112DF7">
      <w:pPr>
        <w:pStyle w:val="NormalWeb"/>
        <w:numPr>
          <w:ilvl w:val="0"/>
          <w:numId w:val="23"/>
        </w:numPr>
      </w:pPr>
      <w:r>
        <w:t>perioada de raportare;</w:t>
      </w:r>
    </w:p>
    <w:p w14:paraId="5DEC3E97" w14:textId="77777777" w:rsidR="00FD5CC8" w:rsidRDefault="00112DF7">
      <w:pPr>
        <w:pStyle w:val="NormalWeb"/>
        <w:numPr>
          <w:ilvl w:val="0"/>
          <w:numId w:val="23"/>
        </w:numPr>
      </w:pPr>
      <w:r>
        <w:t>termenul legal de depunere;</w:t>
      </w:r>
    </w:p>
    <w:p w14:paraId="4B2A09C3" w14:textId="77777777" w:rsidR="00FD5CC8" w:rsidRDefault="00112DF7">
      <w:pPr>
        <w:pStyle w:val="NormalWeb"/>
        <w:numPr>
          <w:ilvl w:val="0"/>
          <w:numId w:val="23"/>
        </w:numPr>
      </w:pPr>
      <w:r>
        <w:t>responsabilul desemnat;</w:t>
      </w:r>
    </w:p>
    <w:p w14:paraId="26C54EB0" w14:textId="77777777" w:rsidR="00FD5CC8" w:rsidRDefault="00112DF7">
      <w:pPr>
        <w:pStyle w:val="NormalWeb"/>
        <w:numPr>
          <w:ilvl w:val="0"/>
          <w:numId w:val="23"/>
        </w:numPr>
      </w:pPr>
      <w:r>
        <w:t>observații privind modificări legislative.</w:t>
      </w:r>
    </w:p>
    <w:p w14:paraId="7A688F66" w14:textId="77777777" w:rsidR="00FD5CC8" w:rsidRDefault="00112DF7">
      <w:pPr>
        <w:pStyle w:val="NormalWeb"/>
      </w:pPr>
      <w:r>
        <w:t>Calendarul este actualizat:</w:t>
      </w:r>
    </w:p>
    <w:p w14:paraId="1852379D" w14:textId="77777777" w:rsidR="00FD5CC8" w:rsidRDefault="00112DF7">
      <w:pPr>
        <w:pStyle w:val="NormalWeb"/>
        <w:numPr>
          <w:ilvl w:val="0"/>
          <w:numId w:val="11"/>
        </w:numPr>
      </w:pPr>
      <w:r>
        <w:t>anual;</w:t>
      </w:r>
    </w:p>
    <w:p w14:paraId="252C49BE" w14:textId="77777777" w:rsidR="00FD5CC8" w:rsidRDefault="00112DF7">
      <w:pPr>
        <w:pStyle w:val="NormalWeb"/>
        <w:numPr>
          <w:ilvl w:val="0"/>
          <w:numId w:val="11"/>
        </w:numPr>
      </w:pPr>
      <w:r>
        <w:t>ori de câte ori intervin modificări legislative.</w:t>
      </w:r>
    </w:p>
    <w:p w14:paraId="2F15D158" w14:textId="77777777" w:rsidR="00FD5CC8" w:rsidRDefault="00FD5CC8">
      <w:pPr>
        <w:pStyle w:val="Heading3"/>
        <w:rPr>
          <w:rStyle w:val="Strong"/>
          <w:bCs w:val="0"/>
        </w:rPr>
      </w:pPr>
    </w:p>
    <w:p w14:paraId="730CF635" w14:textId="77777777" w:rsidR="00FD5CC8" w:rsidRDefault="00112DF7">
      <w:pPr>
        <w:pStyle w:val="Heading3"/>
      </w:pPr>
      <w:r>
        <w:rPr>
          <w:rStyle w:val="Strong"/>
          <w:bCs w:val="0"/>
        </w:rPr>
        <w:t>6.2 Declarații fiscale principale</w:t>
      </w:r>
    </w:p>
    <w:p w14:paraId="534E35E8" w14:textId="77777777" w:rsidR="00FD5CC8" w:rsidRDefault="00112DF7">
      <w:pPr>
        <w:pStyle w:val="NormalWeb"/>
      </w:pPr>
      <w:r>
        <w:t>Fără a se limita la acestea, calendarul va include:</w:t>
      </w:r>
    </w:p>
    <w:p w14:paraId="7A76D96C" w14:textId="77777777" w:rsidR="00FD5CC8" w:rsidRDefault="00112DF7">
      <w:pPr>
        <w:pStyle w:val="NormalWeb"/>
        <w:numPr>
          <w:ilvl w:val="0"/>
          <w:numId w:val="5"/>
        </w:numPr>
      </w:pPr>
      <w:r>
        <w:t>declarații TVA;</w:t>
      </w:r>
    </w:p>
    <w:p w14:paraId="3C8003C3" w14:textId="77777777" w:rsidR="00FD5CC8" w:rsidRDefault="00112DF7">
      <w:pPr>
        <w:pStyle w:val="NormalWeb"/>
        <w:numPr>
          <w:ilvl w:val="0"/>
          <w:numId w:val="5"/>
        </w:numPr>
      </w:pPr>
      <w:r>
        <w:t>declarații de impozit pe profit;</w:t>
      </w:r>
    </w:p>
    <w:p w14:paraId="161D2FAD" w14:textId="77777777" w:rsidR="00FD5CC8" w:rsidRDefault="00112DF7">
      <w:pPr>
        <w:pStyle w:val="NormalWeb"/>
        <w:numPr>
          <w:ilvl w:val="0"/>
          <w:numId w:val="5"/>
        </w:numPr>
      </w:pPr>
      <w:r>
        <w:t>declarații de impozit microîntreprindere;</w:t>
      </w:r>
    </w:p>
    <w:p w14:paraId="78BABF89" w14:textId="77777777" w:rsidR="00FD5CC8" w:rsidRDefault="00112DF7">
      <w:pPr>
        <w:pStyle w:val="NormalWeb"/>
        <w:numPr>
          <w:ilvl w:val="0"/>
          <w:numId w:val="5"/>
        </w:numPr>
      </w:pPr>
      <w:r>
        <w:t>declarații privind contribuțiile salariale (ex. D112);</w:t>
      </w:r>
    </w:p>
    <w:p w14:paraId="2F52D3BF" w14:textId="77777777" w:rsidR="00FD5CC8" w:rsidRDefault="00112DF7">
      <w:pPr>
        <w:pStyle w:val="NormalWeb"/>
        <w:numPr>
          <w:ilvl w:val="0"/>
          <w:numId w:val="5"/>
        </w:numPr>
      </w:pPr>
      <w:r>
        <w:t xml:space="preserve">declarații de plată (ex. </w:t>
      </w:r>
      <w:r>
        <w:t>D100);</w:t>
      </w:r>
    </w:p>
    <w:p w14:paraId="17920C4C" w14:textId="77777777" w:rsidR="00FD5CC8" w:rsidRDefault="00112DF7">
      <w:pPr>
        <w:pStyle w:val="NormalWeb"/>
        <w:numPr>
          <w:ilvl w:val="0"/>
          <w:numId w:val="5"/>
        </w:numPr>
      </w:pPr>
      <w:r>
        <w:t>declarații informative.</w:t>
      </w:r>
    </w:p>
    <w:p w14:paraId="58EE8524" w14:textId="3553FB1D" w:rsidR="00FD5CC8" w:rsidRDefault="00112DF7">
      <w:pPr>
        <w:pStyle w:val="NormalWeb"/>
      </w:pPr>
      <w:r>
        <w:rPr>
          <w:rStyle w:val="Strong"/>
        </w:rPr>
        <w:t>Exemplu:</w:t>
      </w:r>
      <w:r>
        <w:br/>
        <w:t>O societate plătitoare de TVA și microîntreprindere va avea obligații declarative distincte, cu termene diferite.</w:t>
      </w:r>
    </w:p>
    <w:p w14:paraId="5176A57F" w14:textId="77777777" w:rsidR="00FD5CC8" w:rsidRDefault="00FD5CC8">
      <w:pPr>
        <w:pStyle w:val="Heading2"/>
        <w:rPr>
          <w:rStyle w:val="Strong"/>
          <w:bCs w:val="0"/>
        </w:rPr>
      </w:pPr>
    </w:p>
    <w:p w14:paraId="4FB7D6CC" w14:textId="77777777" w:rsidR="00FD5CC8" w:rsidRPr="00112DF7" w:rsidRDefault="00112DF7">
      <w:pPr>
        <w:pStyle w:val="Heading2"/>
        <w:rPr>
          <w:b w:val="0"/>
          <w:i w:val="0"/>
          <w:iCs/>
        </w:rPr>
      </w:pPr>
      <w:r w:rsidRPr="00112DF7">
        <w:rPr>
          <w:rStyle w:val="Strong"/>
          <w:b/>
          <w:i w:val="0"/>
          <w:iCs/>
        </w:rPr>
        <w:t>7. Responsabilități</w:t>
      </w:r>
    </w:p>
    <w:p w14:paraId="5AB82BE5" w14:textId="77777777" w:rsidR="00FD5CC8" w:rsidRDefault="00112DF7">
      <w:pPr>
        <w:pStyle w:val="Heading3"/>
      </w:pPr>
      <w:r>
        <w:rPr>
          <w:rStyle w:val="Strong"/>
          <w:bCs w:val="0"/>
        </w:rPr>
        <w:t>7.1 Administratorul</w:t>
      </w:r>
    </w:p>
    <w:p w14:paraId="6678DD96" w14:textId="77777777" w:rsidR="00FD5CC8" w:rsidRDefault="00112DF7">
      <w:pPr>
        <w:pStyle w:val="NormalWeb"/>
      </w:pPr>
      <w:r>
        <w:t>Administratorul are obligația:</w:t>
      </w:r>
    </w:p>
    <w:p w14:paraId="45D9A4D3" w14:textId="77777777" w:rsidR="00FD5CC8" w:rsidRDefault="00112DF7">
      <w:pPr>
        <w:pStyle w:val="NormalWeb"/>
        <w:numPr>
          <w:ilvl w:val="0"/>
          <w:numId w:val="20"/>
        </w:numPr>
      </w:pPr>
      <w:r>
        <w:t xml:space="preserve">să asigure </w:t>
      </w:r>
      <w:r>
        <w:t>existența cadrului organizatoric;</w:t>
      </w:r>
    </w:p>
    <w:p w14:paraId="49950A9E" w14:textId="77777777" w:rsidR="00FD5CC8" w:rsidRDefault="00112DF7">
      <w:pPr>
        <w:pStyle w:val="NormalWeb"/>
        <w:numPr>
          <w:ilvl w:val="0"/>
          <w:numId w:val="20"/>
        </w:numPr>
      </w:pPr>
      <w:r>
        <w:lastRenderedPageBreak/>
        <w:t>să desemneze persoanele responsabile;</w:t>
      </w:r>
    </w:p>
    <w:p w14:paraId="75C532AD" w14:textId="77777777" w:rsidR="00FD5CC8" w:rsidRDefault="00112DF7">
      <w:pPr>
        <w:pStyle w:val="NormalWeb"/>
        <w:numPr>
          <w:ilvl w:val="0"/>
          <w:numId w:val="20"/>
        </w:numPr>
      </w:pPr>
      <w:r>
        <w:t>să supravegheze respectarea termenelor;</w:t>
      </w:r>
    </w:p>
    <w:p w14:paraId="29360A8A" w14:textId="77777777" w:rsidR="00FD5CC8" w:rsidRDefault="00112DF7">
      <w:pPr>
        <w:pStyle w:val="NormalWeb"/>
        <w:numPr>
          <w:ilvl w:val="0"/>
          <w:numId w:val="20"/>
        </w:numPr>
      </w:pPr>
      <w:r>
        <w:t>să intervină în caz de neconformitate.</w:t>
      </w:r>
    </w:p>
    <w:p w14:paraId="193F14FF" w14:textId="77777777" w:rsidR="00FD5CC8" w:rsidRDefault="00112DF7">
      <w:pPr>
        <w:pStyle w:val="NormalWeb"/>
      </w:pPr>
      <w:r>
        <w:rPr>
          <w:rStyle w:val="Strong"/>
        </w:rPr>
        <w:t>Important:</w:t>
      </w:r>
      <w:r>
        <w:br/>
        <w:t>Răspunderea fiscală a administratorului nu este înlăturată prin externalizarea contabilității.</w:t>
      </w:r>
    </w:p>
    <w:p w14:paraId="24152B58" w14:textId="77777777" w:rsidR="00FD5CC8" w:rsidRDefault="00FD5CC8">
      <w:pPr>
        <w:pStyle w:val="Heading3"/>
        <w:rPr>
          <w:rStyle w:val="Strong"/>
          <w:bCs w:val="0"/>
        </w:rPr>
      </w:pPr>
    </w:p>
    <w:p w14:paraId="5B2C84FE" w14:textId="77777777" w:rsidR="00FD5CC8" w:rsidRDefault="00112DF7">
      <w:pPr>
        <w:pStyle w:val="Heading3"/>
      </w:pPr>
      <w:r>
        <w:rPr>
          <w:rStyle w:val="Strong"/>
          <w:bCs w:val="0"/>
        </w:rPr>
        <w:t>7.2 Departamentul financiar–contabil / persoana împuternicită</w:t>
      </w:r>
    </w:p>
    <w:p w14:paraId="55F6DCB0" w14:textId="77777777" w:rsidR="00FD5CC8" w:rsidRDefault="00112DF7">
      <w:pPr>
        <w:pStyle w:val="NormalWeb"/>
      </w:pPr>
      <w:r>
        <w:t>Este responsabil pentru:</w:t>
      </w:r>
    </w:p>
    <w:p w14:paraId="7A7D32A9" w14:textId="77777777" w:rsidR="00FD5CC8" w:rsidRDefault="00112DF7">
      <w:pPr>
        <w:pStyle w:val="NormalWeb"/>
        <w:numPr>
          <w:ilvl w:val="0"/>
          <w:numId w:val="18"/>
        </w:numPr>
      </w:pPr>
      <w:r>
        <w:t>întocmirea declarațiilor fiscale;</w:t>
      </w:r>
    </w:p>
    <w:p w14:paraId="300D7EB9" w14:textId="77777777" w:rsidR="00FD5CC8" w:rsidRDefault="00112DF7">
      <w:pPr>
        <w:pStyle w:val="NormalWeb"/>
        <w:numPr>
          <w:ilvl w:val="0"/>
          <w:numId w:val="18"/>
        </w:numPr>
      </w:pPr>
      <w:r>
        <w:t>respectarea calendarului fiscal;</w:t>
      </w:r>
    </w:p>
    <w:p w14:paraId="10C34678" w14:textId="77777777" w:rsidR="00FD5CC8" w:rsidRDefault="00112DF7">
      <w:pPr>
        <w:pStyle w:val="NormalWeb"/>
        <w:numPr>
          <w:ilvl w:val="0"/>
          <w:numId w:val="18"/>
        </w:numPr>
      </w:pPr>
      <w:r>
        <w:t>efectuarea verificărilor pre-depunere;</w:t>
      </w:r>
    </w:p>
    <w:p w14:paraId="2E73131B" w14:textId="77777777" w:rsidR="00FD5CC8" w:rsidRDefault="00112DF7">
      <w:pPr>
        <w:pStyle w:val="NormalWeb"/>
        <w:numPr>
          <w:ilvl w:val="0"/>
          <w:numId w:val="18"/>
        </w:numPr>
      </w:pPr>
      <w:r>
        <w:t>depunerea declarațiilor;</w:t>
      </w:r>
    </w:p>
    <w:p w14:paraId="0FB0BE6A" w14:textId="77777777" w:rsidR="00FD5CC8" w:rsidRDefault="00112DF7">
      <w:pPr>
        <w:pStyle w:val="NormalWeb"/>
        <w:numPr>
          <w:ilvl w:val="0"/>
          <w:numId w:val="18"/>
        </w:numPr>
      </w:pPr>
      <w:r>
        <w:t>arhivarea documentelor.</w:t>
      </w:r>
    </w:p>
    <w:p w14:paraId="0A85A68D" w14:textId="77777777" w:rsidR="00FD5CC8" w:rsidRDefault="00FD5CC8">
      <w:pPr>
        <w:pStyle w:val="Heading2"/>
        <w:rPr>
          <w:rStyle w:val="Strong"/>
          <w:bCs w:val="0"/>
        </w:rPr>
      </w:pPr>
    </w:p>
    <w:p w14:paraId="445331FC" w14:textId="77777777" w:rsidR="00FD5CC8" w:rsidRPr="00112DF7" w:rsidRDefault="00112DF7">
      <w:pPr>
        <w:pStyle w:val="Heading2"/>
        <w:rPr>
          <w:b w:val="0"/>
          <w:i w:val="0"/>
          <w:iCs/>
        </w:rPr>
      </w:pPr>
      <w:r w:rsidRPr="00112DF7">
        <w:rPr>
          <w:rStyle w:val="Strong"/>
          <w:b/>
          <w:i w:val="0"/>
          <w:iCs/>
        </w:rPr>
        <w:t>8. Întocmirea declarațiilor fiscale</w:t>
      </w:r>
    </w:p>
    <w:p w14:paraId="46B16451" w14:textId="77777777" w:rsidR="00FD5CC8" w:rsidRDefault="00112DF7">
      <w:pPr>
        <w:pStyle w:val="NormalWeb"/>
      </w:pPr>
      <w:r>
        <w:t>Declarațiile fiscale se întocmesc pe baza:</w:t>
      </w:r>
    </w:p>
    <w:p w14:paraId="1E62541D" w14:textId="77777777" w:rsidR="00FD5CC8" w:rsidRDefault="00112DF7">
      <w:pPr>
        <w:pStyle w:val="NormalWeb"/>
        <w:numPr>
          <w:ilvl w:val="0"/>
          <w:numId w:val="14"/>
        </w:numPr>
      </w:pPr>
      <w:r>
        <w:t>documentelor justificative;</w:t>
      </w:r>
    </w:p>
    <w:p w14:paraId="3D41AA76" w14:textId="77777777" w:rsidR="00FD5CC8" w:rsidRDefault="00112DF7">
      <w:pPr>
        <w:pStyle w:val="NormalWeb"/>
        <w:numPr>
          <w:ilvl w:val="0"/>
          <w:numId w:val="14"/>
        </w:numPr>
      </w:pPr>
      <w:r>
        <w:t>registrelor contabile;</w:t>
      </w:r>
    </w:p>
    <w:p w14:paraId="1B35471D" w14:textId="77777777" w:rsidR="00FD5CC8" w:rsidRDefault="00112DF7">
      <w:pPr>
        <w:pStyle w:val="NormalWeb"/>
        <w:numPr>
          <w:ilvl w:val="0"/>
          <w:numId w:val="14"/>
        </w:numPr>
      </w:pPr>
      <w:r>
        <w:t>evidențelor fiscale;</w:t>
      </w:r>
    </w:p>
    <w:p w14:paraId="65F5D9A2" w14:textId="77777777" w:rsidR="00FD5CC8" w:rsidRDefault="00112DF7">
      <w:pPr>
        <w:pStyle w:val="NormalWeb"/>
        <w:numPr>
          <w:ilvl w:val="0"/>
          <w:numId w:val="14"/>
        </w:numPr>
      </w:pPr>
      <w:r>
        <w:t>raportărilor electronice (e-Factura, SAF-T).</w:t>
      </w:r>
    </w:p>
    <w:p w14:paraId="23AAFB3D" w14:textId="71D5560F" w:rsidR="00FD5CC8" w:rsidRDefault="00112DF7">
      <w:pPr>
        <w:pStyle w:val="NormalWeb"/>
      </w:pPr>
      <w:r>
        <w:rPr>
          <w:rStyle w:val="Strong"/>
        </w:rPr>
        <w:t>Exemplu practic:</w:t>
      </w:r>
      <w:r>
        <w:br/>
        <w:t>Declarația de TVA se întocmește doar după reconcilierea jurnalelor de vânzări și cumpărări cu e-Factura.</w:t>
      </w:r>
    </w:p>
    <w:p w14:paraId="71750F66" w14:textId="77777777" w:rsidR="00FD5CC8" w:rsidRDefault="00FD5CC8">
      <w:pPr>
        <w:pStyle w:val="Heading2"/>
        <w:rPr>
          <w:rStyle w:val="Strong"/>
          <w:bCs w:val="0"/>
        </w:rPr>
      </w:pPr>
    </w:p>
    <w:p w14:paraId="32DCBDC2" w14:textId="77777777" w:rsidR="00FD5CC8" w:rsidRPr="00112DF7" w:rsidRDefault="00112DF7">
      <w:pPr>
        <w:pStyle w:val="Heading2"/>
        <w:rPr>
          <w:b w:val="0"/>
          <w:i w:val="0"/>
          <w:iCs/>
        </w:rPr>
      </w:pPr>
      <w:r w:rsidRPr="00112DF7">
        <w:rPr>
          <w:rStyle w:val="Strong"/>
          <w:b/>
          <w:i w:val="0"/>
          <w:iCs/>
        </w:rPr>
        <w:t>9. Verificări pre-depunere (control intern fiscal)</w:t>
      </w:r>
    </w:p>
    <w:p w14:paraId="59687F23" w14:textId="77777777" w:rsidR="00FD5CC8" w:rsidRDefault="00112DF7">
      <w:pPr>
        <w:pStyle w:val="NormalWeb"/>
      </w:pPr>
      <w:r>
        <w:t>Înainte de depunerea oricărei declarații se efectuează:</w:t>
      </w:r>
    </w:p>
    <w:p w14:paraId="18E23C61" w14:textId="77777777" w:rsidR="00FD5CC8" w:rsidRDefault="00112DF7">
      <w:pPr>
        <w:pStyle w:val="NormalWeb"/>
        <w:numPr>
          <w:ilvl w:val="0"/>
          <w:numId w:val="15"/>
        </w:numPr>
      </w:pPr>
      <w:r>
        <w:t>verificări aritmetice;</w:t>
      </w:r>
    </w:p>
    <w:p w14:paraId="3A3326D6" w14:textId="77777777" w:rsidR="00FD5CC8" w:rsidRDefault="00112DF7">
      <w:pPr>
        <w:pStyle w:val="NormalWeb"/>
        <w:numPr>
          <w:ilvl w:val="0"/>
          <w:numId w:val="15"/>
        </w:numPr>
      </w:pPr>
      <w:r>
        <w:t>verificări de coerență cu contabilitatea;</w:t>
      </w:r>
    </w:p>
    <w:p w14:paraId="5765B22A" w14:textId="77777777" w:rsidR="00FD5CC8" w:rsidRDefault="00112DF7">
      <w:pPr>
        <w:pStyle w:val="NormalWeb"/>
        <w:numPr>
          <w:ilvl w:val="0"/>
          <w:numId w:val="15"/>
        </w:numPr>
      </w:pPr>
      <w:r>
        <w:t xml:space="preserve">verificări de </w:t>
      </w:r>
      <w:r>
        <w:t>corelare între declarații;</w:t>
      </w:r>
    </w:p>
    <w:p w14:paraId="7370C79A" w14:textId="77777777" w:rsidR="00FD5CC8" w:rsidRDefault="00112DF7">
      <w:pPr>
        <w:pStyle w:val="NormalWeb"/>
        <w:numPr>
          <w:ilvl w:val="0"/>
          <w:numId w:val="15"/>
        </w:numPr>
      </w:pPr>
      <w:r>
        <w:t>verificări de corelare cu e-Factura;</w:t>
      </w:r>
    </w:p>
    <w:p w14:paraId="48A650B0" w14:textId="77777777" w:rsidR="00FD5CC8" w:rsidRDefault="00112DF7">
      <w:pPr>
        <w:pStyle w:val="NormalWeb"/>
        <w:numPr>
          <w:ilvl w:val="0"/>
          <w:numId w:val="15"/>
        </w:numPr>
      </w:pPr>
      <w:r>
        <w:t>verificarea încadrării fiscale.</w:t>
      </w:r>
    </w:p>
    <w:p w14:paraId="2F723F96" w14:textId="77777777" w:rsidR="00FD5CC8" w:rsidRPr="00112DF7" w:rsidRDefault="00112DF7">
      <w:pPr>
        <w:pStyle w:val="NormalWeb"/>
        <w:rPr>
          <w:i/>
          <w:iCs/>
        </w:rPr>
      </w:pPr>
      <w:r w:rsidRPr="00112DF7">
        <w:rPr>
          <w:rStyle w:val="Strong"/>
          <w:i/>
          <w:iCs/>
        </w:rPr>
        <w:t>Atenționare:</w:t>
      </w:r>
      <w:r w:rsidRPr="00112DF7">
        <w:rPr>
          <w:i/>
          <w:iCs/>
        </w:rPr>
        <w:br/>
        <w:t xml:space="preserve">Lipsa verificărilor pre-depunere este un </w:t>
      </w:r>
      <w:r w:rsidRPr="00112DF7">
        <w:rPr>
          <w:rStyle w:val="Strong"/>
          <w:i/>
          <w:iCs/>
        </w:rPr>
        <w:t>indicator major de risc fiscal în 2026</w:t>
      </w:r>
      <w:r w:rsidRPr="00112DF7">
        <w:rPr>
          <w:i/>
          <w:iCs/>
        </w:rPr>
        <w:t>.</w:t>
      </w:r>
    </w:p>
    <w:p w14:paraId="4CFE3A8D" w14:textId="77777777" w:rsidR="00FD5CC8" w:rsidRDefault="00FD5CC8">
      <w:pPr>
        <w:pStyle w:val="Heading2"/>
        <w:rPr>
          <w:rStyle w:val="Strong"/>
          <w:bCs w:val="0"/>
        </w:rPr>
      </w:pPr>
    </w:p>
    <w:p w14:paraId="501923FD" w14:textId="77777777" w:rsidR="00FD5CC8" w:rsidRPr="00112DF7" w:rsidRDefault="00112DF7">
      <w:pPr>
        <w:pStyle w:val="Heading2"/>
        <w:rPr>
          <w:b w:val="0"/>
          <w:i w:val="0"/>
          <w:iCs/>
        </w:rPr>
      </w:pPr>
      <w:r w:rsidRPr="00112DF7">
        <w:rPr>
          <w:rStyle w:val="Strong"/>
          <w:b/>
          <w:i w:val="0"/>
          <w:iCs/>
        </w:rPr>
        <w:t>10. Particularități 2026 – e-Factura</w:t>
      </w:r>
    </w:p>
    <w:p w14:paraId="6F8688E8" w14:textId="77777777" w:rsidR="00FD5CC8" w:rsidRDefault="00112DF7">
      <w:pPr>
        <w:pStyle w:val="NormalWeb"/>
      </w:pPr>
      <w:r>
        <w:t>În anul 2026:</w:t>
      </w:r>
    </w:p>
    <w:p w14:paraId="173F30FB" w14:textId="77777777" w:rsidR="00FD5CC8" w:rsidRDefault="00112DF7">
      <w:pPr>
        <w:pStyle w:val="NormalWeb"/>
        <w:numPr>
          <w:ilvl w:val="0"/>
          <w:numId w:val="8"/>
        </w:numPr>
      </w:pPr>
      <w:r>
        <w:t>termenele de raportare e-Factura sunt monitorizate strict;</w:t>
      </w:r>
    </w:p>
    <w:p w14:paraId="6E46DB08" w14:textId="77777777" w:rsidR="00FD5CC8" w:rsidRDefault="00112DF7">
      <w:pPr>
        <w:pStyle w:val="NormalWeb"/>
        <w:numPr>
          <w:ilvl w:val="0"/>
          <w:numId w:val="8"/>
        </w:numPr>
      </w:pPr>
      <w:r>
        <w:t>neconcordanțele între e-Factura și declarațiile fiscale generează alerte automate;</w:t>
      </w:r>
    </w:p>
    <w:p w14:paraId="2F4DB78C" w14:textId="77777777" w:rsidR="00FD5CC8" w:rsidRDefault="00112DF7">
      <w:pPr>
        <w:pStyle w:val="NormalWeb"/>
        <w:numPr>
          <w:ilvl w:val="0"/>
          <w:numId w:val="8"/>
        </w:numPr>
      </w:pPr>
      <w:r>
        <w:t>rectificările repetate cresc scorul de risc fiscal.</w:t>
      </w:r>
    </w:p>
    <w:p w14:paraId="5387303A" w14:textId="20536514" w:rsidR="00FD5CC8" w:rsidRPr="00112DF7" w:rsidRDefault="00112DF7">
      <w:pPr>
        <w:pStyle w:val="NormalWeb"/>
        <w:rPr>
          <w:i/>
          <w:iCs/>
        </w:rPr>
      </w:pPr>
      <w:r w:rsidRPr="00112DF7">
        <w:rPr>
          <w:rStyle w:val="Strong"/>
          <w:i/>
          <w:iCs/>
        </w:rPr>
        <w:t>Bună practică:</w:t>
      </w:r>
      <w:r w:rsidRPr="00112DF7">
        <w:rPr>
          <w:i/>
          <w:iCs/>
        </w:rPr>
        <w:br/>
        <w:t xml:space="preserve">Reconciliere lunară e-Factura ↔ TVA ↔ </w:t>
      </w:r>
      <w:r w:rsidRPr="00112DF7">
        <w:rPr>
          <w:i/>
          <w:iCs/>
        </w:rPr>
        <w:t>contabilitate.</w:t>
      </w:r>
    </w:p>
    <w:p w14:paraId="04520E05" w14:textId="77777777" w:rsidR="00FD5CC8" w:rsidRDefault="00FD5CC8">
      <w:pPr>
        <w:pStyle w:val="Heading2"/>
        <w:rPr>
          <w:rStyle w:val="Strong"/>
          <w:bCs w:val="0"/>
        </w:rPr>
      </w:pPr>
    </w:p>
    <w:p w14:paraId="5AF08D56" w14:textId="77777777" w:rsidR="00FD5CC8" w:rsidRPr="00112DF7" w:rsidRDefault="00112DF7">
      <w:pPr>
        <w:pStyle w:val="Heading2"/>
        <w:rPr>
          <w:b w:val="0"/>
          <w:i w:val="0"/>
          <w:iCs/>
        </w:rPr>
      </w:pPr>
      <w:r w:rsidRPr="00112DF7">
        <w:rPr>
          <w:rStyle w:val="Strong"/>
          <w:b/>
          <w:i w:val="0"/>
          <w:iCs/>
        </w:rPr>
        <w:t>11. Particularități 2026 – impozit microîntreprindere</w:t>
      </w:r>
    </w:p>
    <w:p w14:paraId="596B0CEF" w14:textId="77777777" w:rsidR="00FD5CC8" w:rsidRDefault="00112DF7">
      <w:pPr>
        <w:pStyle w:val="NormalWeb"/>
      </w:pPr>
      <w:r>
        <w:t>Pentru regimul micro:</w:t>
      </w:r>
    </w:p>
    <w:p w14:paraId="7ADC0DDA" w14:textId="77777777" w:rsidR="00FD5CC8" w:rsidRDefault="00112DF7">
      <w:pPr>
        <w:pStyle w:val="NormalWeb"/>
        <w:numPr>
          <w:ilvl w:val="0"/>
          <w:numId w:val="6"/>
        </w:numPr>
      </w:pPr>
      <w:r>
        <w:t>se verifică periodic îndeplinirea condițiilor;</w:t>
      </w:r>
    </w:p>
    <w:p w14:paraId="670C6D03" w14:textId="77777777" w:rsidR="00FD5CC8" w:rsidRDefault="00112DF7">
      <w:pPr>
        <w:pStyle w:val="NormalWeb"/>
        <w:numPr>
          <w:ilvl w:val="0"/>
          <w:numId w:val="6"/>
        </w:numPr>
      </w:pPr>
      <w:r>
        <w:t>se monitorizează veniturile cumulate;</w:t>
      </w:r>
    </w:p>
    <w:p w14:paraId="62BF0001" w14:textId="77777777" w:rsidR="00FD5CC8" w:rsidRDefault="00112DF7">
      <w:pPr>
        <w:pStyle w:val="NormalWeb"/>
        <w:numPr>
          <w:ilvl w:val="0"/>
          <w:numId w:val="6"/>
        </w:numPr>
      </w:pPr>
      <w:r>
        <w:t>se documentează schimbarea regimului fiscal, dacă este cazul.</w:t>
      </w:r>
    </w:p>
    <w:p w14:paraId="54700020" w14:textId="77777777" w:rsidR="00FD5CC8" w:rsidRDefault="00112DF7">
      <w:pPr>
        <w:pStyle w:val="NormalWeb"/>
        <w:rPr>
          <w:i/>
        </w:rPr>
      </w:pPr>
      <w:r>
        <w:rPr>
          <w:i/>
        </w:rPr>
        <w:t>Aplicarea incorectă a regimului micro atrage recalcularea impozitului pe profit.</w:t>
      </w:r>
    </w:p>
    <w:p w14:paraId="67C1BCB1" w14:textId="77777777" w:rsidR="00FD5CC8" w:rsidRDefault="00FD5CC8">
      <w:pPr>
        <w:pStyle w:val="Heading2"/>
        <w:rPr>
          <w:rStyle w:val="Strong"/>
          <w:bCs w:val="0"/>
        </w:rPr>
      </w:pPr>
    </w:p>
    <w:p w14:paraId="0E70AFD1" w14:textId="77777777" w:rsidR="00FD5CC8" w:rsidRPr="00112DF7" w:rsidRDefault="00112DF7">
      <w:pPr>
        <w:pStyle w:val="Heading2"/>
        <w:rPr>
          <w:b w:val="0"/>
          <w:i w:val="0"/>
          <w:iCs/>
        </w:rPr>
      </w:pPr>
      <w:r w:rsidRPr="00112DF7">
        <w:rPr>
          <w:rStyle w:val="Strong"/>
          <w:b/>
          <w:i w:val="0"/>
          <w:iCs/>
        </w:rPr>
        <w:t>12. Depunerea declarațiilor fiscale</w:t>
      </w:r>
    </w:p>
    <w:p w14:paraId="14158C6A" w14:textId="77777777" w:rsidR="00FD5CC8" w:rsidRDefault="00112DF7">
      <w:pPr>
        <w:pStyle w:val="NormalWeb"/>
      </w:pPr>
      <w:r>
        <w:t>Declarațiile se depun:</w:t>
      </w:r>
    </w:p>
    <w:p w14:paraId="19B88DC9" w14:textId="77777777" w:rsidR="00FD5CC8" w:rsidRDefault="00112DF7">
      <w:pPr>
        <w:pStyle w:val="NormalWeb"/>
        <w:numPr>
          <w:ilvl w:val="0"/>
          <w:numId w:val="19"/>
        </w:numPr>
      </w:pPr>
      <w:r>
        <w:t>prin mijloace electronice, conform legii;</w:t>
      </w:r>
    </w:p>
    <w:p w14:paraId="5824123D" w14:textId="77777777" w:rsidR="00FD5CC8" w:rsidRDefault="00112DF7">
      <w:pPr>
        <w:pStyle w:val="NormalWeb"/>
        <w:numPr>
          <w:ilvl w:val="0"/>
          <w:numId w:val="19"/>
        </w:numPr>
      </w:pPr>
      <w:r>
        <w:t>utilizând semnătura electronică validă;</w:t>
      </w:r>
    </w:p>
    <w:p w14:paraId="7ADC8D2A" w14:textId="77777777" w:rsidR="00FD5CC8" w:rsidRDefault="00112DF7">
      <w:pPr>
        <w:pStyle w:val="NormalWeb"/>
        <w:numPr>
          <w:ilvl w:val="0"/>
          <w:numId w:val="19"/>
        </w:numPr>
      </w:pPr>
      <w:r>
        <w:t>cu obținerea dovezii de depunere.</w:t>
      </w:r>
    </w:p>
    <w:p w14:paraId="7A2090BF" w14:textId="77777777" w:rsidR="00FD5CC8" w:rsidRDefault="00112DF7">
      <w:pPr>
        <w:pStyle w:val="NormalWeb"/>
      </w:pPr>
      <w:r>
        <w:t xml:space="preserve">Dovada </w:t>
      </w:r>
      <w:r>
        <w:t>depunerii se arhivează.</w:t>
      </w:r>
    </w:p>
    <w:p w14:paraId="4E5DDF67" w14:textId="77777777" w:rsidR="00FD5CC8" w:rsidRDefault="00FD5CC8">
      <w:pPr>
        <w:pStyle w:val="Heading2"/>
        <w:rPr>
          <w:rStyle w:val="Strong"/>
          <w:bCs w:val="0"/>
        </w:rPr>
      </w:pPr>
    </w:p>
    <w:p w14:paraId="0250618A" w14:textId="77777777" w:rsidR="00FD5CC8" w:rsidRPr="00112DF7" w:rsidRDefault="00112DF7">
      <w:pPr>
        <w:pStyle w:val="Heading2"/>
        <w:rPr>
          <w:b w:val="0"/>
          <w:i w:val="0"/>
          <w:iCs/>
        </w:rPr>
      </w:pPr>
      <w:r w:rsidRPr="00112DF7">
        <w:rPr>
          <w:rStyle w:val="Strong"/>
          <w:b/>
          <w:i w:val="0"/>
          <w:iCs/>
        </w:rPr>
        <w:t>13. Gestionarea declarațiilor rectificative</w:t>
      </w:r>
    </w:p>
    <w:p w14:paraId="60BAACEB" w14:textId="77777777" w:rsidR="00FD5CC8" w:rsidRDefault="00112DF7">
      <w:pPr>
        <w:pStyle w:val="NormalWeb"/>
      </w:pPr>
      <w:r>
        <w:t>În cazul identificării unor erori:</w:t>
      </w:r>
    </w:p>
    <w:p w14:paraId="74889FA4" w14:textId="77777777" w:rsidR="00FD5CC8" w:rsidRDefault="00112DF7">
      <w:pPr>
        <w:pStyle w:val="NormalWeb"/>
        <w:numPr>
          <w:ilvl w:val="0"/>
          <w:numId w:val="16"/>
        </w:numPr>
      </w:pPr>
      <w:r>
        <w:t>se analizează cauza;</w:t>
      </w:r>
    </w:p>
    <w:p w14:paraId="3861597B" w14:textId="77777777" w:rsidR="00FD5CC8" w:rsidRDefault="00112DF7">
      <w:pPr>
        <w:pStyle w:val="NormalWeb"/>
        <w:numPr>
          <w:ilvl w:val="0"/>
          <w:numId w:val="16"/>
        </w:numPr>
      </w:pPr>
      <w:r>
        <w:t>se estimează impactul fiscal;</w:t>
      </w:r>
    </w:p>
    <w:p w14:paraId="09B283C0" w14:textId="77777777" w:rsidR="00FD5CC8" w:rsidRDefault="00112DF7">
      <w:pPr>
        <w:pStyle w:val="NormalWeb"/>
        <w:numPr>
          <w:ilvl w:val="0"/>
          <w:numId w:val="16"/>
        </w:numPr>
      </w:pPr>
      <w:r>
        <w:t>se întocmește declarația rectificativă;</w:t>
      </w:r>
    </w:p>
    <w:p w14:paraId="20751BD8" w14:textId="77777777" w:rsidR="00FD5CC8" w:rsidRDefault="00112DF7">
      <w:pPr>
        <w:pStyle w:val="NormalWeb"/>
        <w:numPr>
          <w:ilvl w:val="0"/>
          <w:numId w:val="16"/>
        </w:numPr>
      </w:pPr>
      <w:r>
        <w:t>se documentează motivul rectificării;</w:t>
      </w:r>
    </w:p>
    <w:p w14:paraId="47B9DEB2" w14:textId="77777777" w:rsidR="00FD5CC8" w:rsidRDefault="00112DF7">
      <w:pPr>
        <w:pStyle w:val="NormalWeb"/>
        <w:numPr>
          <w:ilvl w:val="0"/>
          <w:numId w:val="16"/>
        </w:numPr>
      </w:pPr>
      <w:r>
        <w:t>se informează administratorul.</w:t>
      </w:r>
    </w:p>
    <w:p w14:paraId="40A13977" w14:textId="3A596BD6" w:rsidR="00FD5CC8" w:rsidRDefault="00112DF7">
      <w:pPr>
        <w:pStyle w:val="NormalWeb"/>
      </w:pPr>
      <w:r>
        <w:rPr>
          <w:rStyle w:val="Strong"/>
        </w:rPr>
        <w:lastRenderedPageBreak/>
        <w:t>Exemplu:</w:t>
      </w:r>
      <w:r>
        <w:br/>
        <w:t>Rectificarea frecventă a declarațiilor este considerată comportament fiscal riscant.</w:t>
      </w:r>
    </w:p>
    <w:p w14:paraId="04266C2A" w14:textId="77777777" w:rsidR="00FD5CC8" w:rsidRDefault="00FD5CC8">
      <w:pPr>
        <w:pStyle w:val="Heading2"/>
        <w:rPr>
          <w:rStyle w:val="Strong"/>
          <w:bCs w:val="0"/>
        </w:rPr>
      </w:pPr>
    </w:p>
    <w:p w14:paraId="51104A3E" w14:textId="77777777" w:rsidR="00FD5CC8" w:rsidRPr="00112DF7" w:rsidRDefault="00112DF7">
      <w:pPr>
        <w:pStyle w:val="Heading2"/>
        <w:rPr>
          <w:b w:val="0"/>
          <w:i w:val="0"/>
          <w:iCs/>
        </w:rPr>
      </w:pPr>
      <w:r w:rsidRPr="00112DF7">
        <w:rPr>
          <w:rStyle w:val="Strong"/>
          <w:b/>
          <w:i w:val="0"/>
          <w:iCs/>
        </w:rPr>
        <w:t>14. Monitorizarea comunicărilor ANAF</w:t>
      </w:r>
    </w:p>
    <w:p w14:paraId="78FD1532" w14:textId="77777777" w:rsidR="00FD5CC8" w:rsidRDefault="00112DF7">
      <w:pPr>
        <w:pStyle w:val="NormalWeb"/>
      </w:pPr>
      <w:r>
        <w:t>Societatea:</w:t>
      </w:r>
    </w:p>
    <w:p w14:paraId="202315DA" w14:textId="77777777" w:rsidR="00FD5CC8" w:rsidRDefault="00112DF7">
      <w:pPr>
        <w:pStyle w:val="NormalWeb"/>
        <w:numPr>
          <w:ilvl w:val="0"/>
          <w:numId w:val="9"/>
        </w:numPr>
      </w:pPr>
      <w:r>
        <w:t>monitorizează periodic SPV;</w:t>
      </w:r>
    </w:p>
    <w:p w14:paraId="7D0A1B3E" w14:textId="77777777" w:rsidR="00FD5CC8" w:rsidRDefault="00112DF7">
      <w:pPr>
        <w:pStyle w:val="NormalWeb"/>
        <w:numPr>
          <w:ilvl w:val="0"/>
          <w:numId w:val="9"/>
        </w:numPr>
      </w:pPr>
      <w:r>
        <w:t>răspunde solicitărilor ANAF;</w:t>
      </w:r>
    </w:p>
    <w:p w14:paraId="07C40B91" w14:textId="77777777" w:rsidR="00FD5CC8" w:rsidRDefault="00112DF7">
      <w:pPr>
        <w:pStyle w:val="NormalWeb"/>
        <w:numPr>
          <w:ilvl w:val="0"/>
          <w:numId w:val="9"/>
        </w:numPr>
      </w:pPr>
      <w:r>
        <w:t>corectează neconcordanțele semnalate;</w:t>
      </w:r>
    </w:p>
    <w:p w14:paraId="06FC7ED7" w14:textId="77777777" w:rsidR="00FD5CC8" w:rsidRDefault="00112DF7">
      <w:pPr>
        <w:pStyle w:val="NormalWeb"/>
        <w:numPr>
          <w:ilvl w:val="0"/>
          <w:numId w:val="9"/>
        </w:numPr>
      </w:pPr>
      <w:r>
        <w:t>arhivează toate comunicările.</w:t>
      </w:r>
    </w:p>
    <w:p w14:paraId="1F9AA452" w14:textId="77777777" w:rsidR="00FD5CC8" w:rsidRDefault="00FD5CC8">
      <w:pPr>
        <w:pStyle w:val="Heading2"/>
        <w:rPr>
          <w:rStyle w:val="Strong"/>
          <w:bCs w:val="0"/>
        </w:rPr>
      </w:pPr>
    </w:p>
    <w:p w14:paraId="0A9EA9B2" w14:textId="77777777" w:rsidR="00FD5CC8" w:rsidRPr="00112DF7" w:rsidRDefault="00112DF7">
      <w:pPr>
        <w:pStyle w:val="Heading2"/>
        <w:rPr>
          <w:b w:val="0"/>
          <w:i w:val="0"/>
          <w:iCs/>
        </w:rPr>
      </w:pPr>
      <w:r w:rsidRPr="00112DF7">
        <w:rPr>
          <w:rStyle w:val="Strong"/>
          <w:b/>
          <w:i w:val="0"/>
          <w:iCs/>
        </w:rPr>
        <w:t>15. Arhivare și trasabilitate</w:t>
      </w:r>
    </w:p>
    <w:p w14:paraId="03E0C538" w14:textId="77777777" w:rsidR="00FD5CC8" w:rsidRDefault="00112DF7">
      <w:pPr>
        <w:pStyle w:val="NormalWeb"/>
      </w:pPr>
      <w:r>
        <w:t>Declarațiile fiscale și documentele suport se arhivează:</w:t>
      </w:r>
    </w:p>
    <w:p w14:paraId="60FAA79E" w14:textId="77777777" w:rsidR="00FD5CC8" w:rsidRDefault="00112DF7">
      <w:pPr>
        <w:pStyle w:val="NormalWeb"/>
        <w:numPr>
          <w:ilvl w:val="0"/>
          <w:numId w:val="10"/>
        </w:numPr>
      </w:pPr>
      <w:r>
        <w:t>electronic;</w:t>
      </w:r>
    </w:p>
    <w:p w14:paraId="0AFD5409" w14:textId="77777777" w:rsidR="00FD5CC8" w:rsidRDefault="00112DF7">
      <w:pPr>
        <w:pStyle w:val="NormalWeb"/>
        <w:numPr>
          <w:ilvl w:val="0"/>
          <w:numId w:val="10"/>
        </w:numPr>
      </w:pPr>
      <w:r>
        <w:t>structurat pe ani fiscali;</w:t>
      </w:r>
    </w:p>
    <w:p w14:paraId="338D8582" w14:textId="77777777" w:rsidR="00FD5CC8" w:rsidRDefault="00112DF7">
      <w:pPr>
        <w:pStyle w:val="NormalWeb"/>
        <w:numPr>
          <w:ilvl w:val="0"/>
          <w:numId w:val="10"/>
        </w:numPr>
      </w:pPr>
      <w:r>
        <w:t>pe perioada prevăzută de lege.</w:t>
      </w:r>
    </w:p>
    <w:p w14:paraId="57479475" w14:textId="77777777" w:rsidR="00FD5CC8" w:rsidRDefault="00FD5CC8">
      <w:pPr>
        <w:pStyle w:val="Heading2"/>
        <w:rPr>
          <w:rStyle w:val="Strong"/>
          <w:bCs w:val="0"/>
        </w:rPr>
      </w:pPr>
    </w:p>
    <w:p w14:paraId="70172A3D" w14:textId="77777777" w:rsidR="00FD5CC8" w:rsidRPr="00112DF7" w:rsidRDefault="00112DF7">
      <w:pPr>
        <w:pStyle w:val="Heading2"/>
        <w:rPr>
          <w:b w:val="0"/>
          <w:i w:val="0"/>
          <w:iCs/>
        </w:rPr>
      </w:pPr>
      <w:r w:rsidRPr="00112DF7">
        <w:rPr>
          <w:rStyle w:val="Strong"/>
          <w:b/>
          <w:i w:val="0"/>
          <w:iCs/>
        </w:rPr>
        <w:t>16. Sancțiuni și riscuri</w:t>
      </w:r>
    </w:p>
    <w:p w14:paraId="43BC48EA" w14:textId="77777777" w:rsidR="00FD5CC8" w:rsidRDefault="00112DF7">
      <w:pPr>
        <w:pStyle w:val="NormalWeb"/>
      </w:pPr>
      <w:r>
        <w:t>Nerespectarea procedurii poate atrage:</w:t>
      </w:r>
    </w:p>
    <w:p w14:paraId="2946226F" w14:textId="77777777" w:rsidR="00FD5CC8" w:rsidRDefault="00112DF7">
      <w:pPr>
        <w:pStyle w:val="NormalWeb"/>
        <w:numPr>
          <w:ilvl w:val="0"/>
          <w:numId w:val="3"/>
        </w:numPr>
      </w:pPr>
      <w:r>
        <w:t>amenzi contravenționale;</w:t>
      </w:r>
    </w:p>
    <w:p w14:paraId="02A3C59C" w14:textId="77777777" w:rsidR="00FD5CC8" w:rsidRDefault="00112DF7">
      <w:pPr>
        <w:pStyle w:val="NormalWeb"/>
        <w:numPr>
          <w:ilvl w:val="0"/>
          <w:numId w:val="3"/>
        </w:numPr>
      </w:pPr>
      <w:r>
        <w:t>dobânzi și penalități;</w:t>
      </w:r>
    </w:p>
    <w:p w14:paraId="5FE09782" w14:textId="77777777" w:rsidR="00FD5CC8" w:rsidRDefault="00112DF7">
      <w:pPr>
        <w:pStyle w:val="NormalWeb"/>
        <w:numPr>
          <w:ilvl w:val="0"/>
          <w:numId w:val="3"/>
        </w:numPr>
      </w:pPr>
      <w:r>
        <w:t>estimarea din oficiu a obligațiilor;</w:t>
      </w:r>
    </w:p>
    <w:p w14:paraId="46214C04" w14:textId="77777777" w:rsidR="00FD5CC8" w:rsidRDefault="00112DF7">
      <w:pPr>
        <w:pStyle w:val="NormalWeb"/>
        <w:numPr>
          <w:ilvl w:val="0"/>
          <w:numId w:val="3"/>
        </w:numPr>
      </w:pPr>
      <w:r>
        <w:t>includerea în categoria de risc fiscal ridicat;</w:t>
      </w:r>
    </w:p>
    <w:p w14:paraId="066E149E" w14:textId="77777777" w:rsidR="00FD5CC8" w:rsidRDefault="00112DF7">
      <w:pPr>
        <w:pStyle w:val="NormalWeb"/>
        <w:numPr>
          <w:ilvl w:val="0"/>
          <w:numId w:val="3"/>
        </w:numPr>
      </w:pPr>
      <w:r>
        <w:t>răspunderea administratorului.</w:t>
      </w:r>
    </w:p>
    <w:p w14:paraId="481998BC" w14:textId="77777777" w:rsidR="00FD5CC8" w:rsidRPr="00112DF7" w:rsidRDefault="00112DF7">
      <w:pPr>
        <w:pStyle w:val="NormalWeb"/>
        <w:rPr>
          <w:i/>
          <w:iCs/>
        </w:rPr>
      </w:pPr>
      <w:r w:rsidRPr="00112DF7">
        <w:rPr>
          <w:rStyle w:val="Strong"/>
          <w:i/>
          <w:iCs/>
        </w:rPr>
        <w:t>Atenționare majoră:</w:t>
      </w:r>
      <w:r w:rsidRPr="00112DF7">
        <w:rPr>
          <w:i/>
          <w:iCs/>
        </w:rPr>
        <w:br/>
        <w:t>Nedepunerea sau depunerea incorectă a declarațiilor este considerată abatere gravă.</w:t>
      </w:r>
    </w:p>
    <w:p w14:paraId="19054C00" w14:textId="77777777" w:rsidR="00FD5CC8" w:rsidRDefault="00FD5CC8">
      <w:pPr>
        <w:pStyle w:val="Heading2"/>
        <w:rPr>
          <w:rStyle w:val="Strong"/>
          <w:bCs w:val="0"/>
        </w:rPr>
      </w:pPr>
    </w:p>
    <w:p w14:paraId="7B415E75" w14:textId="77777777" w:rsidR="00FD5CC8" w:rsidRPr="00112DF7" w:rsidRDefault="00112DF7">
      <w:pPr>
        <w:pStyle w:val="Heading2"/>
        <w:rPr>
          <w:b w:val="0"/>
          <w:i w:val="0"/>
          <w:iCs/>
        </w:rPr>
      </w:pPr>
      <w:r w:rsidRPr="00112DF7">
        <w:rPr>
          <w:rStyle w:val="Strong"/>
          <w:b/>
          <w:i w:val="0"/>
          <w:iCs/>
        </w:rPr>
        <w:t>17. Monitorizare și audit intern</w:t>
      </w:r>
    </w:p>
    <w:p w14:paraId="15D1B321" w14:textId="77777777" w:rsidR="00FD5CC8" w:rsidRDefault="00112DF7">
      <w:pPr>
        <w:pStyle w:val="NormalWeb"/>
      </w:pPr>
      <w:r>
        <w:t>Societatea poate:</w:t>
      </w:r>
    </w:p>
    <w:p w14:paraId="28D1BFF2" w14:textId="77777777" w:rsidR="00FD5CC8" w:rsidRDefault="00112DF7">
      <w:pPr>
        <w:pStyle w:val="NormalWeb"/>
        <w:numPr>
          <w:ilvl w:val="0"/>
          <w:numId w:val="17"/>
        </w:numPr>
      </w:pPr>
      <w:r>
        <w:t>efectua audit fiscal intern periodic;</w:t>
      </w:r>
    </w:p>
    <w:p w14:paraId="11BD8148" w14:textId="77777777" w:rsidR="00FD5CC8" w:rsidRDefault="00112DF7">
      <w:pPr>
        <w:pStyle w:val="NormalWeb"/>
        <w:numPr>
          <w:ilvl w:val="0"/>
          <w:numId w:val="17"/>
        </w:numPr>
      </w:pPr>
      <w:r>
        <w:t>utiliza checklist-uri fiscale;</w:t>
      </w:r>
    </w:p>
    <w:p w14:paraId="2E155CE2" w14:textId="77777777" w:rsidR="00FD5CC8" w:rsidRDefault="00112DF7">
      <w:pPr>
        <w:pStyle w:val="NormalWeb"/>
        <w:numPr>
          <w:ilvl w:val="0"/>
          <w:numId w:val="17"/>
        </w:numPr>
      </w:pPr>
      <w:r>
        <w:t>corela rezultatele cu matricea de risc fiscal.</w:t>
      </w:r>
    </w:p>
    <w:p w14:paraId="049906A6" w14:textId="77777777" w:rsidR="00FD5CC8" w:rsidRDefault="00FD5CC8">
      <w:pPr>
        <w:pStyle w:val="Heading2"/>
        <w:rPr>
          <w:rStyle w:val="Strong"/>
          <w:bCs w:val="0"/>
        </w:rPr>
      </w:pPr>
    </w:p>
    <w:p w14:paraId="7DA0B8C9" w14:textId="77777777" w:rsidR="00FD5CC8" w:rsidRPr="00112DF7" w:rsidRDefault="00112DF7">
      <w:pPr>
        <w:pStyle w:val="Heading2"/>
        <w:rPr>
          <w:b w:val="0"/>
          <w:i w:val="0"/>
          <w:iCs/>
        </w:rPr>
      </w:pPr>
      <w:r w:rsidRPr="00112DF7">
        <w:rPr>
          <w:rStyle w:val="Strong"/>
          <w:b/>
          <w:i w:val="0"/>
          <w:iCs/>
        </w:rPr>
        <w:t>18. Revizuirea procedurii</w:t>
      </w:r>
    </w:p>
    <w:p w14:paraId="19DDF6DA" w14:textId="77777777" w:rsidR="00FD5CC8" w:rsidRDefault="00112DF7">
      <w:pPr>
        <w:pStyle w:val="NormalWeb"/>
      </w:pPr>
      <w:r>
        <w:t>Procedura se revizuiește:</w:t>
      </w:r>
    </w:p>
    <w:p w14:paraId="7353B82C" w14:textId="77777777" w:rsidR="00FD5CC8" w:rsidRDefault="00112DF7">
      <w:pPr>
        <w:pStyle w:val="NormalWeb"/>
        <w:numPr>
          <w:ilvl w:val="0"/>
          <w:numId w:val="21"/>
        </w:numPr>
      </w:pPr>
      <w:r>
        <w:t>anual;</w:t>
      </w:r>
    </w:p>
    <w:p w14:paraId="6DCD6BEA" w14:textId="77777777" w:rsidR="00FD5CC8" w:rsidRDefault="00112DF7">
      <w:pPr>
        <w:pStyle w:val="NormalWeb"/>
        <w:numPr>
          <w:ilvl w:val="0"/>
          <w:numId w:val="21"/>
        </w:numPr>
      </w:pPr>
      <w:r>
        <w:t xml:space="preserve">la </w:t>
      </w:r>
      <w:r>
        <w:t>modificări legislative;</w:t>
      </w:r>
    </w:p>
    <w:p w14:paraId="7CB1DAA1" w14:textId="77777777" w:rsidR="00FD5CC8" w:rsidRDefault="00112DF7">
      <w:pPr>
        <w:pStyle w:val="NormalWeb"/>
        <w:numPr>
          <w:ilvl w:val="0"/>
          <w:numId w:val="21"/>
        </w:numPr>
      </w:pPr>
      <w:r>
        <w:t>după controale fiscale relevante.</w:t>
      </w:r>
    </w:p>
    <w:p w14:paraId="4E1D3E9C" w14:textId="77777777" w:rsidR="00FD5CC8" w:rsidRDefault="00FD5CC8">
      <w:pPr>
        <w:pStyle w:val="Heading2"/>
        <w:rPr>
          <w:rStyle w:val="Strong"/>
          <w:bCs w:val="0"/>
        </w:rPr>
      </w:pPr>
    </w:p>
    <w:p w14:paraId="52F7C4B5" w14:textId="77777777" w:rsidR="00FD5CC8" w:rsidRPr="00112DF7" w:rsidRDefault="00112DF7">
      <w:pPr>
        <w:pStyle w:val="Heading2"/>
        <w:rPr>
          <w:b w:val="0"/>
          <w:i w:val="0"/>
          <w:iCs/>
        </w:rPr>
      </w:pPr>
      <w:r w:rsidRPr="00112DF7">
        <w:rPr>
          <w:rStyle w:val="Strong"/>
          <w:b/>
          <w:i w:val="0"/>
          <w:iCs/>
        </w:rPr>
        <w:t>19. Dispoziții finale</w:t>
      </w:r>
    </w:p>
    <w:p w14:paraId="06422C06" w14:textId="77777777" w:rsidR="00FD5CC8" w:rsidRDefault="00112DF7">
      <w:pPr>
        <w:pStyle w:val="NormalWeb"/>
      </w:pPr>
      <w:r>
        <w:t>Prezenta procedură intră în vigoare la data aprobării și este obligatorie pentru toate persoanele implicate.</w:t>
      </w:r>
    </w:p>
    <w:p w14:paraId="339F949C" w14:textId="77777777" w:rsidR="00FD5CC8" w:rsidRDefault="00FD5CC8">
      <w:pPr>
        <w:pStyle w:val="Heading3"/>
        <w:rPr>
          <w:rFonts w:ascii="Times New Roman" w:hAnsi="Times New Roman" w:cs="Times New Roman"/>
        </w:rPr>
      </w:pPr>
    </w:p>
    <w:p w14:paraId="181C4B50" w14:textId="45611BCB" w:rsidR="00FD5CC8" w:rsidRDefault="00112DF7" w:rsidP="00112DF7">
      <w:pPr>
        <w:pStyle w:val="Heading3"/>
      </w:pPr>
      <w:r w:rsidRPr="00112DF7">
        <w:rPr>
          <w:rStyle w:val="Strong"/>
          <w:b/>
        </w:rPr>
        <w:t>NOTĂ FINALĂ PENTRU ADMINISTRATORI</w:t>
      </w:r>
      <w:r w:rsidRPr="00112DF7">
        <w:rPr>
          <w:b w:val="0"/>
        </w:rPr>
        <w:br/>
      </w:r>
      <w:r>
        <w:t>Această procedură:</w:t>
      </w:r>
    </w:p>
    <w:p w14:paraId="1082050C" w14:textId="77777777" w:rsidR="00FD5CC8" w:rsidRDefault="00112DF7">
      <w:pPr>
        <w:pStyle w:val="NormalWeb"/>
        <w:numPr>
          <w:ilvl w:val="0"/>
          <w:numId w:val="22"/>
        </w:numPr>
      </w:pPr>
      <w:r>
        <w:t>e</w:t>
      </w:r>
      <w:r>
        <w:t>ste esențială în 2026;</w:t>
      </w:r>
    </w:p>
    <w:p w14:paraId="67084DB0" w14:textId="77777777" w:rsidR="00FD5CC8" w:rsidRDefault="00112DF7">
      <w:pPr>
        <w:pStyle w:val="NormalWeb"/>
        <w:numPr>
          <w:ilvl w:val="0"/>
          <w:numId w:val="22"/>
        </w:numPr>
      </w:pPr>
      <w:r>
        <w:t>reduce semnificativ riscul fiscal;</w:t>
      </w:r>
    </w:p>
    <w:p w14:paraId="449938D9" w14:textId="77777777" w:rsidR="00FD5CC8" w:rsidRDefault="00112DF7">
      <w:pPr>
        <w:pStyle w:val="NormalWeb"/>
        <w:numPr>
          <w:ilvl w:val="0"/>
          <w:numId w:val="22"/>
        </w:numPr>
      </w:pPr>
      <w:r>
        <w:t>demonstrează diligență managerială;</w:t>
      </w:r>
    </w:p>
    <w:p w14:paraId="4526A37D" w14:textId="77777777" w:rsidR="00FD5CC8" w:rsidRDefault="00112DF7">
      <w:pPr>
        <w:pStyle w:val="NormalWeb"/>
        <w:numPr>
          <w:ilvl w:val="0"/>
          <w:numId w:val="22"/>
        </w:numPr>
      </w:pPr>
      <w:r>
        <w:t>este document-cheie la controale ANAF și audituri.</w:t>
      </w:r>
    </w:p>
    <w:p w14:paraId="765AD743" w14:textId="77777777" w:rsidR="00FD5CC8" w:rsidRDefault="00FD5CC8"/>
    <w:sectPr w:rsidR="00FD5CC8">
      <w:pgSz w:w="12240" w:h="15840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07D0C"/>
    <w:multiLevelType w:val="multilevel"/>
    <w:tmpl w:val="F2786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B962F9C"/>
    <w:multiLevelType w:val="multilevel"/>
    <w:tmpl w:val="3F088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0EDF2097"/>
    <w:multiLevelType w:val="multilevel"/>
    <w:tmpl w:val="E146F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14AE04A6"/>
    <w:multiLevelType w:val="multilevel"/>
    <w:tmpl w:val="EA6CB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1B067C0D"/>
    <w:multiLevelType w:val="multilevel"/>
    <w:tmpl w:val="C1545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1D340E3E"/>
    <w:multiLevelType w:val="multilevel"/>
    <w:tmpl w:val="45DC5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 w15:restartNumberingAfterBreak="0">
    <w:nsid w:val="21462FDA"/>
    <w:multiLevelType w:val="multilevel"/>
    <w:tmpl w:val="0B2AA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28534002"/>
    <w:multiLevelType w:val="multilevel"/>
    <w:tmpl w:val="A7364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 w15:restartNumberingAfterBreak="0">
    <w:nsid w:val="2F675040"/>
    <w:multiLevelType w:val="multilevel"/>
    <w:tmpl w:val="B7363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 w15:restartNumberingAfterBreak="0">
    <w:nsid w:val="3DB62F9A"/>
    <w:multiLevelType w:val="multilevel"/>
    <w:tmpl w:val="E7404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 w15:restartNumberingAfterBreak="0">
    <w:nsid w:val="3E284295"/>
    <w:multiLevelType w:val="multilevel"/>
    <w:tmpl w:val="3CC4A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 w15:restartNumberingAfterBreak="0">
    <w:nsid w:val="3E6A2EE0"/>
    <w:multiLevelType w:val="multilevel"/>
    <w:tmpl w:val="0B04D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 w15:restartNumberingAfterBreak="0">
    <w:nsid w:val="41B56E73"/>
    <w:multiLevelType w:val="multilevel"/>
    <w:tmpl w:val="E4D8B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 w15:restartNumberingAfterBreak="0">
    <w:nsid w:val="44C27AAE"/>
    <w:multiLevelType w:val="multilevel"/>
    <w:tmpl w:val="8332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4" w15:restartNumberingAfterBreak="0">
    <w:nsid w:val="45A51ED3"/>
    <w:multiLevelType w:val="multilevel"/>
    <w:tmpl w:val="792AB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5" w15:restartNumberingAfterBreak="0">
    <w:nsid w:val="48732586"/>
    <w:multiLevelType w:val="multilevel"/>
    <w:tmpl w:val="703ABBB2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55944E0E"/>
    <w:multiLevelType w:val="multilevel"/>
    <w:tmpl w:val="7862D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7" w15:restartNumberingAfterBreak="0">
    <w:nsid w:val="5BF351F0"/>
    <w:multiLevelType w:val="multilevel"/>
    <w:tmpl w:val="68B0C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8" w15:restartNumberingAfterBreak="0">
    <w:nsid w:val="66260592"/>
    <w:multiLevelType w:val="multilevel"/>
    <w:tmpl w:val="EA1CF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9" w15:restartNumberingAfterBreak="0">
    <w:nsid w:val="6B8E73C6"/>
    <w:multiLevelType w:val="multilevel"/>
    <w:tmpl w:val="9716C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0" w15:restartNumberingAfterBreak="0">
    <w:nsid w:val="71730640"/>
    <w:multiLevelType w:val="multilevel"/>
    <w:tmpl w:val="CBEC9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1" w15:restartNumberingAfterBreak="0">
    <w:nsid w:val="719520A7"/>
    <w:multiLevelType w:val="multilevel"/>
    <w:tmpl w:val="C82CE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2" w15:restartNumberingAfterBreak="0">
    <w:nsid w:val="78B74C03"/>
    <w:multiLevelType w:val="multilevel"/>
    <w:tmpl w:val="A6A80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 w16cid:durableId="1039279241">
    <w:abstractNumId w:val="15"/>
  </w:num>
  <w:num w:numId="2" w16cid:durableId="1346595483">
    <w:abstractNumId w:val="5"/>
  </w:num>
  <w:num w:numId="3" w16cid:durableId="529415974">
    <w:abstractNumId w:val="6"/>
  </w:num>
  <w:num w:numId="4" w16cid:durableId="457724104">
    <w:abstractNumId w:val="1"/>
  </w:num>
  <w:num w:numId="5" w16cid:durableId="355011372">
    <w:abstractNumId w:val="10"/>
  </w:num>
  <w:num w:numId="6" w16cid:durableId="420223488">
    <w:abstractNumId w:val="9"/>
  </w:num>
  <w:num w:numId="7" w16cid:durableId="1966229993">
    <w:abstractNumId w:val="19"/>
  </w:num>
  <w:num w:numId="8" w16cid:durableId="1200169594">
    <w:abstractNumId w:val="7"/>
  </w:num>
  <w:num w:numId="9" w16cid:durableId="234970895">
    <w:abstractNumId w:val="3"/>
  </w:num>
  <w:num w:numId="10" w16cid:durableId="418447710">
    <w:abstractNumId w:val="18"/>
  </w:num>
  <w:num w:numId="11" w16cid:durableId="153687034">
    <w:abstractNumId w:val="22"/>
  </w:num>
  <w:num w:numId="12" w16cid:durableId="390733968">
    <w:abstractNumId w:val="21"/>
  </w:num>
  <w:num w:numId="13" w16cid:durableId="1630747694">
    <w:abstractNumId w:val="12"/>
  </w:num>
  <w:num w:numId="14" w16cid:durableId="1777867433">
    <w:abstractNumId w:val="0"/>
  </w:num>
  <w:num w:numId="15" w16cid:durableId="2013291139">
    <w:abstractNumId w:val="16"/>
  </w:num>
  <w:num w:numId="16" w16cid:durableId="297422153">
    <w:abstractNumId w:val="14"/>
  </w:num>
  <w:num w:numId="17" w16cid:durableId="419180834">
    <w:abstractNumId w:val="20"/>
  </w:num>
  <w:num w:numId="18" w16cid:durableId="352147481">
    <w:abstractNumId w:val="11"/>
  </w:num>
  <w:num w:numId="19" w16cid:durableId="257567692">
    <w:abstractNumId w:val="13"/>
  </w:num>
  <w:num w:numId="20" w16cid:durableId="445776356">
    <w:abstractNumId w:val="8"/>
  </w:num>
  <w:num w:numId="21" w16cid:durableId="1447578434">
    <w:abstractNumId w:val="4"/>
  </w:num>
  <w:num w:numId="22" w16cid:durableId="246885158">
    <w:abstractNumId w:val="17"/>
  </w:num>
  <w:num w:numId="23" w16cid:durableId="19630748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0"/>
  <w:characterSpacingControl w:val="doNotCompress"/>
  <w:compat>
    <w:usePrinterMetrics/>
    <w:doNotBreakWrappedTables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D5CC8"/>
    <w:rsid w:val="00112DF7"/>
    <w:rsid w:val="00817A46"/>
    <w:rsid w:val="00C16C1A"/>
    <w:rsid w:val="00FD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A2687"/>
  <w15:docId w15:val="{5B5B1C0D-13D9-4677-8D65-2E02E8A83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textAlignment w:val="baseline"/>
    </w:pPr>
    <w:rPr>
      <w:rFonts w:ascii="Times New Roman" w:eastAsia="Times New Roman" w:hAnsi="Times New Roman" w:cs="Times New Roman"/>
      <w:szCs w:val="20"/>
      <w:lang w:bidi="ar-SA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2"/>
      <w:sz w:val="32"/>
      <w:lang w:val="ro-RO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sz w:val="28"/>
      <w:lang w:val="ro-RO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lang w:val="ro-RO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outlineLvl w:val="3"/>
    </w:pPr>
    <w:rPr>
      <w:i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BodyText"/>
    <w:uiPriority w:val="9"/>
    <w:semiHidden/>
    <w:unhideWhenUsed/>
    <w:qFormat/>
    <w:pPr>
      <w:numPr>
        <w:ilvl w:val="5"/>
        <w:numId w:val="1"/>
      </w:numPr>
      <w:spacing w:before="100" w:after="100"/>
      <w:jc w:val="center"/>
      <w:outlineLvl w:val="5"/>
    </w:pPr>
    <w:rPr>
      <w:b/>
      <w:sz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sz w:val="20"/>
    </w:rPr>
  </w:style>
  <w:style w:type="character" w:customStyle="1" w:styleId="WW8Num1z1">
    <w:name w:val="WW8Num1z1"/>
    <w:qFormat/>
    <w:rPr>
      <w:rFonts w:ascii="Courier New" w:hAnsi="Courier New" w:cs="Courier New"/>
      <w:sz w:val="20"/>
    </w:rPr>
  </w:style>
  <w:style w:type="character" w:customStyle="1" w:styleId="WW8Num1z2">
    <w:name w:val="WW8Num1z2"/>
    <w:qFormat/>
    <w:rPr>
      <w:rFonts w:ascii="Wingdings" w:hAnsi="Wingdings" w:cs="Wingdings"/>
      <w:sz w:val="20"/>
    </w:rPr>
  </w:style>
  <w:style w:type="character" w:customStyle="1" w:styleId="WW8Num2z0">
    <w:name w:val="WW8Num2z0"/>
    <w:qFormat/>
    <w:rPr>
      <w:rFonts w:ascii="Symbol" w:hAnsi="Symbol" w:cs="Symbol"/>
      <w:sz w:val="20"/>
    </w:rPr>
  </w:style>
  <w:style w:type="character" w:customStyle="1" w:styleId="WW8Num2z1">
    <w:name w:val="WW8Num2z1"/>
    <w:qFormat/>
    <w:rPr>
      <w:rFonts w:ascii="Courier New" w:hAnsi="Courier New" w:cs="Courier New"/>
      <w:sz w:val="20"/>
    </w:rPr>
  </w:style>
  <w:style w:type="character" w:customStyle="1" w:styleId="WW8Num2z2">
    <w:name w:val="WW8Num2z2"/>
    <w:qFormat/>
    <w:rPr>
      <w:rFonts w:ascii="Wingdings" w:hAnsi="Wingdings" w:cs="Wingdings"/>
      <w:sz w:val="20"/>
    </w:rPr>
  </w:style>
  <w:style w:type="character" w:customStyle="1" w:styleId="WW8Num3z0">
    <w:name w:val="WW8Num3z0"/>
    <w:qFormat/>
    <w:rPr>
      <w:rFonts w:ascii="Symbol" w:hAnsi="Symbol" w:cs="Symbol"/>
      <w:sz w:val="20"/>
    </w:rPr>
  </w:style>
  <w:style w:type="character" w:customStyle="1" w:styleId="WW8Num3z1">
    <w:name w:val="WW8Num3z1"/>
    <w:qFormat/>
    <w:rPr>
      <w:rFonts w:ascii="Courier New" w:hAnsi="Courier New" w:cs="Courier New"/>
      <w:sz w:val="20"/>
    </w:rPr>
  </w:style>
  <w:style w:type="character" w:customStyle="1" w:styleId="WW8Num3z2">
    <w:name w:val="WW8Num3z2"/>
    <w:qFormat/>
    <w:rPr>
      <w:rFonts w:ascii="Wingdings" w:hAnsi="Wingdings" w:cs="Wingdings"/>
      <w:sz w:val="20"/>
    </w:rPr>
  </w:style>
  <w:style w:type="character" w:customStyle="1" w:styleId="WW8Num4z0">
    <w:name w:val="WW8Num4z0"/>
    <w:qFormat/>
    <w:rPr>
      <w:rFonts w:ascii="Symbol" w:hAnsi="Symbol" w:cs="Symbol"/>
      <w:sz w:val="20"/>
    </w:rPr>
  </w:style>
  <w:style w:type="character" w:customStyle="1" w:styleId="WW8Num4z1">
    <w:name w:val="WW8Num4z1"/>
    <w:qFormat/>
    <w:rPr>
      <w:rFonts w:ascii="Courier New" w:hAnsi="Courier New" w:cs="Courier New"/>
      <w:sz w:val="20"/>
    </w:rPr>
  </w:style>
  <w:style w:type="character" w:customStyle="1" w:styleId="WW8Num4z2">
    <w:name w:val="WW8Num4z2"/>
    <w:qFormat/>
    <w:rPr>
      <w:rFonts w:ascii="Wingdings" w:hAnsi="Wingdings" w:cs="Wingdings"/>
      <w:sz w:val="20"/>
    </w:rPr>
  </w:style>
  <w:style w:type="character" w:customStyle="1" w:styleId="WW8Num5z0">
    <w:name w:val="WW8Num5z0"/>
    <w:qFormat/>
    <w:rPr>
      <w:rFonts w:ascii="Symbol" w:hAnsi="Symbol" w:cs="Symbol"/>
      <w:sz w:val="20"/>
    </w:rPr>
  </w:style>
  <w:style w:type="character" w:customStyle="1" w:styleId="WW8Num5z1">
    <w:name w:val="WW8Num5z1"/>
    <w:qFormat/>
    <w:rPr>
      <w:rFonts w:ascii="Courier New" w:hAnsi="Courier New" w:cs="Courier New"/>
      <w:sz w:val="20"/>
    </w:rPr>
  </w:style>
  <w:style w:type="character" w:customStyle="1" w:styleId="WW8Num5z2">
    <w:name w:val="WW8Num5z2"/>
    <w:qFormat/>
    <w:rPr>
      <w:rFonts w:ascii="Wingdings" w:hAnsi="Wingdings" w:cs="Wingdings"/>
      <w:sz w:val="20"/>
    </w:rPr>
  </w:style>
  <w:style w:type="character" w:customStyle="1" w:styleId="WW8Num6z0">
    <w:name w:val="WW8Num6z0"/>
    <w:qFormat/>
    <w:rPr>
      <w:rFonts w:ascii="Symbol" w:hAnsi="Symbol" w:cs="Symbol"/>
      <w:sz w:val="20"/>
    </w:rPr>
  </w:style>
  <w:style w:type="character" w:customStyle="1" w:styleId="WW8Num6z1">
    <w:name w:val="WW8Num6z1"/>
    <w:qFormat/>
    <w:rPr>
      <w:rFonts w:ascii="Courier New" w:hAnsi="Courier New" w:cs="Courier New"/>
      <w:sz w:val="20"/>
    </w:rPr>
  </w:style>
  <w:style w:type="character" w:customStyle="1" w:styleId="WW8Num6z2">
    <w:name w:val="WW8Num6z2"/>
    <w:qFormat/>
    <w:rPr>
      <w:rFonts w:ascii="Wingdings" w:hAnsi="Wingdings" w:cs="Wingdings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10z0">
    <w:name w:val="WW8Num10z0"/>
    <w:qFormat/>
    <w:rPr>
      <w:rFonts w:ascii="Symbol" w:hAnsi="Symbol" w:cs="Symbol"/>
      <w:sz w:val="20"/>
    </w:rPr>
  </w:style>
  <w:style w:type="character" w:customStyle="1" w:styleId="WW8Num10z1">
    <w:name w:val="WW8Num10z1"/>
    <w:qFormat/>
    <w:rPr>
      <w:rFonts w:ascii="Courier New" w:hAnsi="Courier New" w:cs="Courier New"/>
      <w:sz w:val="20"/>
    </w:rPr>
  </w:style>
  <w:style w:type="character" w:customStyle="1" w:styleId="WW8Num10z2">
    <w:name w:val="WW8Num10z2"/>
    <w:qFormat/>
    <w:rPr>
      <w:rFonts w:ascii="Wingdings" w:hAnsi="Wingdings" w:cs="Wingdings"/>
      <w:sz w:val="20"/>
    </w:rPr>
  </w:style>
  <w:style w:type="character" w:customStyle="1" w:styleId="WW8Num11z0">
    <w:name w:val="WW8Num11z0"/>
    <w:qFormat/>
    <w:rPr>
      <w:rFonts w:ascii="Symbol" w:hAnsi="Symbol" w:cs="Symbol"/>
      <w:sz w:val="20"/>
    </w:rPr>
  </w:style>
  <w:style w:type="character" w:customStyle="1" w:styleId="WW8Num11z1">
    <w:name w:val="WW8Num11z1"/>
    <w:qFormat/>
    <w:rPr>
      <w:rFonts w:ascii="Courier New" w:hAnsi="Courier New" w:cs="Courier New"/>
      <w:sz w:val="20"/>
    </w:rPr>
  </w:style>
  <w:style w:type="character" w:customStyle="1" w:styleId="WW8Num11z2">
    <w:name w:val="WW8Num11z2"/>
    <w:qFormat/>
    <w:rPr>
      <w:rFonts w:ascii="Wingdings" w:hAnsi="Wingdings" w:cs="Wingdings"/>
      <w:sz w:val="20"/>
    </w:rPr>
  </w:style>
  <w:style w:type="character" w:customStyle="1" w:styleId="WW8Num12z0">
    <w:name w:val="WW8Num12z0"/>
    <w:qFormat/>
    <w:rPr>
      <w:rFonts w:ascii="Symbol" w:hAnsi="Symbol" w:cs="Symbol"/>
      <w:sz w:val="20"/>
    </w:rPr>
  </w:style>
  <w:style w:type="character" w:customStyle="1" w:styleId="WW8Num12z1">
    <w:name w:val="WW8Num12z1"/>
    <w:qFormat/>
    <w:rPr>
      <w:rFonts w:ascii="Courier New" w:hAnsi="Courier New" w:cs="Courier New"/>
      <w:sz w:val="20"/>
    </w:rPr>
  </w:style>
  <w:style w:type="character" w:customStyle="1" w:styleId="WW8Num12z2">
    <w:name w:val="WW8Num12z2"/>
    <w:qFormat/>
    <w:rPr>
      <w:rFonts w:ascii="Wingdings" w:hAnsi="Wingdings" w:cs="Wingdings"/>
      <w:sz w:val="20"/>
    </w:rPr>
  </w:style>
  <w:style w:type="character" w:customStyle="1" w:styleId="WW8Num13z0">
    <w:name w:val="WW8Num13z0"/>
    <w:qFormat/>
    <w:rPr>
      <w:rFonts w:ascii="Symbol" w:hAnsi="Symbol" w:cs="Symbol"/>
      <w:sz w:val="20"/>
    </w:rPr>
  </w:style>
  <w:style w:type="character" w:customStyle="1" w:styleId="WW8Num13z1">
    <w:name w:val="WW8Num13z1"/>
    <w:qFormat/>
    <w:rPr>
      <w:rFonts w:ascii="Courier New" w:hAnsi="Courier New" w:cs="Courier New"/>
      <w:sz w:val="20"/>
    </w:rPr>
  </w:style>
  <w:style w:type="character" w:customStyle="1" w:styleId="WW8Num13z2">
    <w:name w:val="WW8Num13z2"/>
    <w:qFormat/>
    <w:rPr>
      <w:rFonts w:ascii="Wingdings" w:hAnsi="Wingdings" w:cs="Wingdings"/>
      <w:sz w:val="20"/>
    </w:rPr>
  </w:style>
  <w:style w:type="character" w:customStyle="1" w:styleId="WW8Num14z0">
    <w:name w:val="WW8Num14z0"/>
    <w:qFormat/>
    <w:rPr>
      <w:rFonts w:ascii="Symbol" w:hAnsi="Symbol" w:cs="Symbol"/>
      <w:sz w:val="20"/>
    </w:rPr>
  </w:style>
  <w:style w:type="character" w:customStyle="1" w:styleId="WW8Num14z1">
    <w:name w:val="WW8Num14z1"/>
    <w:qFormat/>
    <w:rPr>
      <w:rFonts w:ascii="Courier New" w:hAnsi="Courier New" w:cs="Courier New"/>
      <w:sz w:val="20"/>
    </w:rPr>
  </w:style>
  <w:style w:type="character" w:customStyle="1" w:styleId="WW8Num14z2">
    <w:name w:val="WW8Num14z2"/>
    <w:qFormat/>
    <w:rPr>
      <w:rFonts w:ascii="Wingdings" w:hAnsi="Wingdings" w:cs="Wingdings"/>
      <w:sz w:val="20"/>
    </w:rPr>
  </w:style>
  <w:style w:type="character" w:customStyle="1" w:styleId="WW8Num15z0">
    <w:name w:val="WW8Num15z0"/>
    <w:qFormat/>
    <w:rPr>
      <w:rFonts w:ascii="Symbol" w:hAnsi="Symbol" w:cs="Symbol"/>
      <w:sz w:val="20"/>
    </w:rPr>
  </w:style>
  <w:style w:type="character" w:customStyle="1" w:styleId="WW8Num15z1">
    <w:name w:val="WW8Num15z1"/>
    <w:qFormat/>
    <w:rPr>
      <w:rFonts w:ascii="Courier New" w:hAnsi="Courier New" w:cs="Courier New"/>
      <w:sz w:val="20"/>
    </w:rPr>
  </w:style>
  <w:style w:type="character" w:customStyle="1" w:styleId="WW8Num15z2">
    <w:name w:val="WW8Num15z2"/>
    <w:qFormat/>
    <w:rPr>
      <w:rFonts w:ascii="Wingdings" w:hAnsi="Wingdings" w:cs="Wingdings"/>
      <w:sz w:val="20"/>
    </w:rPr>
  </w:style>
  <w:style w:type="character" w:customStyle="1" w:styleId="WW8Num16z0">
    <w:name w:val="WW8Num16z0"/>
    <w:qFormat/>
    <w:rPr>
      <w:rFonts w:ascii="Symbol" w:hAnsi="Symbol" w:cs="Symbol"/>
      <w:sz w:val="20"/>
    </w:rPr>
  </w:style>
  <w:style w:type="character" w:customStyle="1" w:styleId="WW8Num16z1">
    <w:name w:val="WW8Num16z1"/>
    <w:qFormat/>
    <w:rPr>
      <w:rFonts w:ascii="Courier New" w:hAnsi="Courier New" w:cs="Courier New"/>
      <w:sz w:val="20"/>
    </w:rPr>
  </w:style>
  <w:style w:type="character" w:customStyle="1" w:styleId="WW8Num16z2">
    <w:name w:val="WW8Num16z2"/>
    <w:qFormat/>
    <w:rPr>
      <w:rFonts w:ascii="Wingdings" w:hAnsi="Wingdings" w:cs="Wingdings"/>
      <w:sz w:val="20"/>
    </w:rPr>
  </w:style>
  <w:style w:type="character" w:customStyle="1" w:styleId="WW8Num17z0">
    <w:name w:val="WW8Num17z0"/>
    <w:qFormat/>
    <w:rPr>
      <w:rFonts w:ascii="Symbol" w:hAnsi="Symbol" w:cs="Symbol"/>
      <w:sz w:val="20"/>
    </w:rPr>
  </w:style>
  <w:style w:type="character" w:customStyle="1" w:styleId="WW8Num17z1">
    <w:name w:val="WW8Num17z1"/>
    <w:qFormat/>
    <w:rPr>
      <w:rFonts w:ascii="Courier New" w:hAnsi="Courier New" w:cs="Courier New"/>
      <w:sz w:val="20"/>
    </w:rPr>
  </w:style>
  <w:style w:type="character" w:customStyle="1" w:styleId="WW8Num17z2">
    <w:name w:val="WW8Num17z2"/>
    <w:qFormat/>
    <w:rPr>
      <w:rFonts w:ascii="Wingdings" w:hAnsi="Wingdings" w:cs="Wingdings"/>
      <w:sz w:val="20"/>
    </w:rPr>
  </w:style>
  <w:style w:type="character" w:customStyle="1" w:styleId="WW8Num18z0">
    <w:name w:val="WW8Num18z0"/>
    <w:qFormat/>
    <w:rPr>
      <w:rFonts w:ascii="Symbol" w:hAnsi="Symbol" w:cs="Symbol"/>
      <w:sz w:val="20"/>
    </w:rPr>
  </w:style>
  <w:style w:type="character" w:customStyle="1" w:styleId="WW8Num18z1">
    <w:name w:val="WW8Num18z1"/>
    <w:qFormat/>
    <w:rPr>
      <w:rFonts w:ascii="Courier New" w:hAnsi="Courier New" w:cs="Courier New"/>
      <w:sz w:val="20"/>
    </w:rPr>
  </w:style>
  <w:style w:type="character" w:customStyle="1" w:styleId="WW8Num18z2">
    <w:name w:val="WW8Num18z2"/>
    <w:qFormat/>
    <w:rPr>
      <w:rFonts w:ascii="Wingdings" w:hAnsi="Wingdings" w:cs="Wingdings"/>
      <w:sz w:val="20"/>
    </w:rPr>
  </w:style>
  <w:style w:type="character" w:customStyle="1" w:styleId="WW8Num19z0">
    <w:name w:val="WW8Num19z0"/>
    <w:qFormat/>
    <w:rPr>
      <w:rFonts w:ascii="Symbol" w:hAnsi="Symbol" w:cs="Symbol"/>
      <w:sz w:val="20"/>
    </w:rPr>
  </w:style>
  <w:style w:type="character" w:customStyle="1" w:styleId="WW8Num19z1">
    <w:name w:val="WW8Num19z1"/>
    <w:qFormat/>
    <w:rPr>
      <w:rFonts w:ascii="Courier New" w:hAnsi="Courier New" w:cs="Courier New"/>
      <w:sz w:val="20"/>
    </w:rPr>
  </w:style>
  <w:style w:type="character" w:customStyle="1" w:styleId="WW8Num19z2">
    <w:name w:val="WW8Num19z2"/>
    <w:qFormat/>
    <w:rPr>
      <w:rFonts w:ascii="Wingdings" w:hAnsi="Wingdings" w:cs="Wingdings"/>
      <w:sz w:val="20"/>
    </w:rPr>
  </w:style>
  <w:style w:type="character" w:customStyle="1" w:styleId="WW8Num20z0">
    <w:name w:val="WW8Num20z0"/>
    <w:qFormat/>
    <w:rPr>
      <w:rFonts w:ascii="Symbol" w:hAnsi="Symbol" w:cs="Symbol"/>
      <w:sz w:val="20"/>
    </w:rPr>
  </w:style>
  <w:style w:type="character" w:customStyle="1" w:styleId="WW8Num20z1">
    <w:name w:val="WW8Num20z1"/>
    <w:qFormat/>
    <w:rPr>
      <w:rFonts w:ascii="Courier New" w:hAnsi="Courier New" w:cs="Courier New"/>
      <w:sz w:val="20"/>
    </w:rPr>
  </w:style>
  <w:style w:type="character" w:customStyle="1" w:styleId="WW8Num20z2">
    <w:name w:val="WW8Num20z2"/>
    <w:qFormat/>
    <w:rPr>
      <w:rFonts w:ascii="Wingdings" w:hAnsi="Wingdings" w:cs="Wingdings"/>
      <w:sz w:val="20"/>
    </w:rPr>
  </w:style>
  <w:style w:type="character" w:customStyle="1" w:styleId="WW8Num21z0">
    <w:name w:val="WW8Num21z0"/>
    <w:qFormat/>
    <w:rPr>
      <w:rFonts w:ascii="Symbol" w:hAnsi="Symbol" w:cs="Symbol"/>
      <w:sz w:val="20"/>
    </w:rPr>
  </w:style>
  <w:style w:type="character" w:customStyle="1" w:styleId="WW8Num21z1">
    <w:name w:val="WW8Num21z1"/>
    <w:qFormat/>
    <w:rPr>
      <w:rFonts w:ascii="Courier New" w:hAnsi="Courier New" w:cs="Courier New"/>
      <w:sz w:val="20"/>
    </w:rPr>
  </w:style>
  <w:style w:type="character" w:customStyle="1" w:styleId="WW8Num21z2">
    <w:name w:val="WW8Num21z2"/>
    <w:qFormat/>
    <w:rPr>
      <w:rFonts w:ascii="Wingdings" w:hAnsi="Wingdings" w:cs="Wingdings"/>
      <w:sz w:val="20"/>
    </w:rPr>
  </w:style>
  <w:style w:type="character" w:customStyle="1" w:styleId="WW8Num22z0">
    <w:name w:val="WW8Num22z0"/>
    <w:qFormat/>
    <w:rPr>
      <w:rFonts w:ascii="Symbol" w:hAnsi="Symbol" w:cs="Symbol"/>
      <w:sz w:val="20"/>
    </w:rPr>
  </w:style>
  <w:style w:type="character" w:customStyle="1" w:styleId="WW8Num22z1">
    <w:name w:val="WW8Num22z1"/>
    <w:qFormat/>
    <w:rPr>
      <w:rFonts w:ascii="Courier New" w:hAnsi="Courier New" w:cs="Courier New"/>
      <w:sz w:val="20"/>
    </w:rPr>
  </w:style>
  <w:style w:type="character" w:customStyle="1" w:styleId="WW8Num22z2">
    <w:name w:val="WW8Num22z2"/>
    <w:qFormat/>
    <w:rPr>
      <w:rFonts w:ascii="Wingdings" w:hAnsi="Wingdings" w:cs="Wingdings"/>
      <w:sz w:val="20"/>
    </w:rPr>
  </w:style>
  <w:style w:type="character" w:customStyle="1" w:styleId="supratitlu">
    <w:name w:val="supratitlu"/>
    <w:basedOn w:val="DefaultParagraphFont"/>
    <w:qFormat/>
    <w:rPr>
      <w:rFonts w:ascii="Verdana" w:hAnsi="Verdana" w:cs="Verdana"/>
      <w:sz w:val="28"/>
    </w:rPr>
  </w:style>
  <w:style w:type="character" w:customStyle="1" w:styleId="textchiorChar">
    <w:name w:val="text chior Char"/>
    <w:basedOn w:val="DefaultParagraphFont"/>
    <w:qFormat/>
    <w:rPr>
      <w:rFonts w:ascii="Verdana" w:hAnsi="Verdana" w:cs="Verdana"/>
      <w:lang w:bidi="ar-SA"/>
    </w:rPr>
  </w:style>
  <w:style w:type="character" w:customStyle="1" w:styleId="verd10boldChar">
    <w:name w:val="verd 10 bold Char"/>
    <w:basedOn w:val="DefaultParagraphFont"/>
    <w:qFormat/>
    <w:rPr>
      <w:rFonts w:ascii="Verdana" w:hAnsi="Verdana" w:cs="Verdana"/>
      <w:b/>
      <w:lang w:val="ro-RO" w:bidi="ar-SA"/>
    </w:rPr>
  </w:style>
  <w:style w:type="character" w:customStyle="1" w:styleId="verdanaChar">
    <w:name w:val="verdana Char"/>
    <w:basedOn w:val="DefaultParagraphFont"/>
    <w:qFormat/>
    <w:rPr>
      <w:rFonts w:ascii="Verdana" w:hAnsi="Verdana" w:cs="Verdana"/>
      <w:lang w:bidi="ar-SA"/>
    </w:rPr>
  </w:style>
  <w:style w:type="character" w:customStyle="1" w:styleId="paragraf1">
    <w:name w:val="paragraf1"/>
    <w:basedOn w:val="DefaultParagraphFont"/>
    <w:qFormat/>
    <w:rPr>
      <w:shd w:val="clear" w:color="auto" w:fill="auto"/>
    </w:rPr>
  </w:style>
  <w:style w:type="character" w:styleId="Strong">
    <w:name w:val="Strong"/>
    <w:basedOn w:val="DefaultParagraphFont"/>
    <w:qFormat/>
    <w:rPr>
      <w:b/>
      <w:bCs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Emphasis">
    <w:name w:val="Emphasis"/>
    <w:basedOn w:val="DefaultParagraphFont"/>
    <w:qFormat/>
    <w:rPr>
      <w:i/>
      <w:i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dobipemijloc">
    <w:name w:val="dobi pe mijloc"/>
    <w:basedOn w:val="Normal"/>
    <w:qFormat/>
    <w:pPr>
      <w:jc w:val="center"/>
    </w:pPr>
    <w:rPr>
      <w:rFonts w:ascii="Verdana" w:hAnsi="Verdana" w:cs="Verdana"/>
      <w:sz w:val="20"/>
    </w:rPr>
  </w:style>
  <w:style w:type="paragraph" w:customStyle="1" w:styleId="subtitlu">
    <w:name w:val="subtitlu"/>
    <w:basedOn w:val="Normal"/>
    <w:qFormat/>
    <w:pPr>
      <w:jc w:val="center"/>
    </w:pPr>
    <w:rPr>
      <w:rFonts w:ascii="Verdana" w:hAnsi="Verdana" w:cs="Verdana"/>
      <w:sz w:val="28"/>
      <w:lang w:val="ro-RO"/>
    </w:rPr>
  </w:style>
  <w:style w:type="paragraph" w:customStyle="1" w:styleId="textchior">
    <w:name w:val="text chior"/>
    <w:basedOn w:val="Normal"/>
    <w:qFormat/>
    <w:rPr>
      <w:rFonts w:ascii="Verdana" w:hAnsi="Verdana" w:cs="Verdana"/>
      <w:sz w:val="20"/>
    </w:rPr>
  </w:style>
  <w:style w:type="paragraph" w:customStyle="1" w:styleId="titlu">
    <w:name w:val="titlu"/>
    <w:basedOn w:val="Normal"/>
    <w:qFormat/>
    <w:pPr>
      <w:jc w:val="center"/>
    </w:pPr>
    <w:rPr>
      <w:rFonts w:ascii="Verdana" w:hAnsi="Verdana" w:cs="Verdana"/>
      <w:b/>
      <w:caps/>
      <w:sz w:val="32"/>
      <w:lang w:val="ro-RO"/>
    </w:rPr>
  </w:style>
  <w:style w:type="paragraph" w:customStyle="1" w:styleId="datatitlu">
    <w:name w:val="data titlu"/>
    <w:basedOn w:val="titlu"/>
    <w:qFormat/>
    <w:rPr>
      <w:caps w:val="0"/>
    </w:rPr>
  </w:style>
  <w:style w:type="paragraph" w:customStyle="1" w:styleId="verd10bold">
    <w:name w:val="verd 10 bold"/>
    <w:basedOn w:val="Normal"/>
    <w:qFormat/>
    <w:rPr>
      <w:rFonts w:ascii="Verdana" w:hAnsi="Verdana" w:cs="Verdana"/>
      <w:b/>
      <w:sz w:val="20"/>
      <w:lang w:val="ro-RO"/>
    </w:rPr>
  </w:style>
  <w:style w:type="paragraph" w:customStyle="1" w:styleId="verdana">
    <w:name w:val="verdana"/>
    <w:basedOn w:val="Normal"/>
    <w:qFormat/>
    <w:pPr>
      <w:ind w:firstLine="720"/>
    </w:pPr>
    <w:rPr>
      <w:rFonts w:ascii="Verdana" w:hAnsi="Verdana" w:cs="Verdana"/>
      <w:sz w:val="20"/>
    </w:rPr>
  </w:style>
  <w:style w:type="paragraph" w:styleId="z-TopofForm">
    <w:name w:val="HTML Top of Form"/>
    <w:basedOn w:val="Normal"/>
    <w:next w:val="Normal"/>
    <w:qFormat/>
    <w:pPr>
      <w:pBdr>
        <w:bottom w:val="single" w:sz="6" w:space="1" w:color="000000"/>
      </w:pBdr>
      <w:overflowPunct/>
      <w:autoSpaceDE/>
      <w:jc w:val="center"/>
      <w:textAlignment w:val="auto"/>
    </w:pPr>
    <w:rPr>
      <w:rFonts w:ascii="Arial" w:hAnsi="Arial" w:cs="Arial"/>
      <w:vanish/>
      <w:sz w:val="16"/>
      <w:szCs w:val="16"/>
      <w:lang w:val="ro-RO"/>
    </w:rPr>
  </w:style>
  <w:style w:type="paragraph" w:styleId="z-BottomofForm">
    <w:name w:val="HTML Bottom of Form"/>
    <w:basedOn w:val="Normal"/>
    <w:next w:val="Normal"/>
    <w:qFormat/>
    <w:pPr>
      <w:pBdr>
        <w:top w:val="single" w:sz="6" w:space="1" w:color="000000"/>
      </w:pBdr>
      <w:overflowPunct/>
      <w:autoSpaceDE/>
      <w:jc w:val="center"/>
      <w:textAlignment w:val="auto"/>
    </w:pPr>
    <w:rPr>
      <w:rFonts w:ascii="Arial" w:hAnsi="Arial" w:cs="Arial"/>
      <w:vanish/>
      <w:sz w:val="16"/>
      <w:szCs w:val="16"/>
      <w:lang w:val="ro-RO"/>
    </w:rPr>
  </w:style>
  <w:style w:type="paragraph" w:customStyle="1" w:styleId="yiv6687053565msonormal">
    <w:name w:val="yiv6687053565msonormal"/>
    <w:basedOn w:val="Normal"/>
    <w:qFormat/>
    <w:pPr>
      <w:overflowPunct/>
      <w:autoSpaceDE/>
      <w:spacing w:before="100" w:after="100"/>
      <w:textAlignment w:val="auto"/>
    </w:pPr>
    <w:rPr>
      <w:szCs w:val="24"/>
    </w:rPr>
  </w:style>
  <w:style w:type="paragraph" w:customStyle="1" w:styleId="yiv6687053565">
    <w:name w:val="yiv6687053565"/>
    <w:basedOn w:val="Normal"/>
    <w:qFormat/>
    <w:pPr>
      <w:overflowPunct/>
      <w:autoSpaceDE/>
      <w:spacing w:before="100" w:after="100"/>
      <w:textAlignment w:val="auto"/>
    </w:pPr>
    <w:rPr>
      <w:szCs w:val="24"/>
    </w:rPr>
  </w:style>
  <w:style w:type="paragraph" w:styleId="NormalWeb">
    <w:name w:val="Normal (Web)"/>
    <w:basedOn w:val="Normal"/>
    <w:qFormat/>
    <w:pPr>
      <w:overflowPunct/>
      <w:autoSpaceDE/>
      <w:spacing w:before="100" w:after="100"/>
      <w:textAlignment w:val="auto"/>
    </w:pPr>
    <w:rPr>
      <w:szCs w:val="24"/>
      <w:lang w:val="ro-RO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1291</TotalTime>
  <Pages>7</Pages>
  <Words>1151</Words>
  <Characters>6566</Characters>
  <Application>Microsoft Office Word</Application>
  <DocSecurity>0</DocSecurity>
  <Lines>54</Lines>
  <Paragraphs>15</Paragraphs>
  <ScaleCrop>false</ScaleCrop>
  <Company/>
  <LinksUpToDate>false</LinksUpToDate>
  <CharactersWithSpaces>7702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Decretul nr</dc:title>
  <dc:subject/>
  <dc:creator>1</dc:creator>
  <cp:keywords/>
  <dc:description/>
  <cp:lastModifiedBy>Georgiana</cp:lastModifiedBy>
  <cp:revision>543</cp:revision>
  <cp:lastPrinted>2024-12-10T11:09:00Z</cp:lastPrinted>
  <dcterms:created xsi:type="dcterms:W3CDTF">2013-08-26T08:01:00Z</dcterms:created>
  <dcterms:modified xsi:type="dcterms:W3CDTF">2026-05-08T12:32:00Z</dcterms:modified>
  <dc:language>en-US</dc:language>
</cp:coreProperties>
</file>