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8F463" w14:textId="77777777" w:rsidR="00D71481" w:rsidRDefault="008A3F12">
      <w:pPr>
        <w:pBdr>
          <w:top w:val="single" w:sz="4" w:space="1" w:color="AAAAAA"/>
          <w:bottom w:val="single" w:sz="4" w:space="1" w:color="AAAAAA"/>
        </w:pBdr>
        <w:shd w:val="clear" w:color="auto" w:fill="F2F2F2"/>
        <w:overflowPunct/>
        <w:spacing w:before="80" w:after="80"/>
        <w:textAlignment w:val="auto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65EAA45D" w14:textId="77777777" w:rsidR="00C26C63" w:rsidRDefault="00C26C63">
      <w:pPr>
        <w:pStyle w:val="NormalWeb"/>
      </w:pPr>
    </w:p>
    <w:p w14:paraId="1D4B000C" w14:textId="39A0B91F" w:rsidR="00D71481" w:rsidRPr="00C26C63" w:rsidRDefault="008A3F12" w:rsidP="00C26C63">
      <w:pPr>
        <w:pStyle w:val="NormalWeb"/>
        <w:jc w:val="center"/>
        <w:rPr>
          <w:b/>
          <w:bCs/>
          <w:sz w:val="32"/>
          <w:szCs w:val="32"/>
        </w:rPr>
      </w:pPr>
      <w:r w:rsidRPr="00C26C63">
        <w:rPr>
          <w:b/>
          <w:bCs/>
          <w:sz w:val="32"/>
          <w:szCs w:val="32"/>
        </w:rPr>
        <w:t>Tabel plafoane – cheltuieli de deplasare și cazare</w:t>
      </w:r>
    </w:p>
    <w:p w14:paraId="614D9796" w14:textId="77777777" w:rsidR="00D71481" w:rsidRDefault="00D71481">
      <w:pPr>
        <w:pStyle w:val="Heading2"/>
        <w:rPr>
          <w:rStyle w:val="Strong"/>
          <w:bCs w:val="0"/>
        </w:rPr>
      </w:pPr>
    </w:p>
    <w:p w14:paraId="78BD3D6A" w14:textId="77777777" w:rsidR="00D71481" w:rsidRPr="00C26C63" w:rsidRDefault="008A3F12">
      <w:pPr>
        <w:pStyle w:val="Heading2"/>
        <w:rPr>
          <w:b w:val="0"/>
          <w:i w:val="0"/>
          <w:iCs/>
        </w:rPr>
      </w:pPr>
      <w:r w:rsidRPr="00C26C63">
        <w:rPr>
          <w:rStyle w:val="Strong"/>
          <w:b/>
          <w:i w:val="0"/>
          <w:iCs/>
        </w:rPr>
        <w:t>1. Scop</w:t>
      </w:r>
    </w:p>
    <w:p w14:paraId="0EEA093E" w14:textId="77777777" w:rsidR="00D71481" w:rsidRDefault="008A3F12">
      <w:pPr>
        <w:pStyle w:val="NormalWeb"/>
      </w:pPr>
      <w:r>
        <w:t>Prezentul tabel stabilește plafoanele maxime admise pentru:</w:t>
      </w:r>
    </w:p>
    <w:p w14:paraId="43713B35" w14:textId="77777777" w:rsidR="00D71481" w:rsidRDefault="008A3F12">
      <w:pPr>
        <w:pStyle w:val="NormalWeb"/>
        <w:numPr>
          <w:ilvl w:val="0"/>
          <w:numId w:val="2"/>
        </w:numPr>
      </w:pPr>
      <w:r>
        <w:t>diurnă;</w:t>
      </w:r>
    </w:p>
    <w:p w14:paraId="69F9361F" w14:textId="77777777" w:rsidR="00D71481" w:rsidRDefault="008A3F12">
      <w:pPr>
        <w:pStyle w:val="NormalWeb"/>
        <w:numPr>
          <w:ilvl w:val="0"/>
          <w:numId w:val="2"/>
        </w:numPr>
      </w:pPr>
      <w:r>
        <w:t>cazare;</w:t>
      </w:r>
    </w:p>
    <w:p w14:paraId="189E233F" w14:textId="77777777" w:rsidR="00D71481" w:rsidRDefault="008A3F12">
      <w:pPr>
        <w:pStyle w:val="NormalWeb"/>
        <w:numPr>
          <w:ilvl w:val="0"/>
          <w:numId w:val="2"/>
        </w:numPr>
      </w:pPr>
      <w:r>
        <w:t>alte cheltuieli asociate deplasărilor,</w:t>
      </w:r>
    </w:p>
    <w:p w14:paraId="05BAF584" w14:textId="77777777" w:rsidR="00D71481" w:rsidRDefault="008A3F12">
      <w:pPr>
        <w:pStyle w:val="NormalWeb"/>
      </w:pPr>
      <w:r>
        <w:t>în scopul asigurării unui control financiar eficient și al respectării limitelor rezonabile și fiscale.</w:t>
      </w:r>
    </w:p>
    <w:p w14:paraId="70698352" w14:textId="77777777" w:rsidR="00D71481" w:rsidRDefault="00D71481">
      <w:pPr>
        <w:pStyle w:val="Heading2"/>
        <w:rPr>
          <w:rStyle w:val="Strong"/>
          <w:bCs w:val="0"/>
        </w:rPr>
      </w:pPr>
    </w:p>
    <w:p w14:paraId="1ADFCDBD" w14:textId="77777777" w:rsidR="00D71481" w:rsidRPr="00C26C63" w:rsidRDefault="008A3F12">
      <w:pPr>
        <w:pStyle w:val="Heading2"/>
        <w:rPr>
          <w:b w:val="0"/>
          <w:i w:val="0"/>
          <w:iCs/>
        </w:rPr>
      </w:pPr>
      <w:r w:rsidRPr="00C26C63">
        <w:rPr>
          <w:rStyle w:val="Strong"/>
          <w:b/>
          <w:i w:val="0"/>
          <w:iCs/>
        </w:rPr>
        <w:t>2. Plafoane diurnă – deplasări interne</w:t>
      </w:r>
    </w:p>
    <w:tbl>
      <w:tblPr>
        <w:tblW w:w="8761" w:type="dxa"/>
        <w:tblLayout w:type="fixed"/>
        <w:tblLook w:val="0000" w:firstRow="0" w:lastRow="0" w:firstColumn="0" w:lastColumn="0" w:noHBand="0" w:noVBand="0"/>
      </w:tblPr>
      <w:tblGrid>
        <w:gridCol w:w="2842"/>
        <w:gridCol w:w="1997"/>
        <w:gridCol w:w="3922"/>
      </w:tblGrid>
      <w:tr w:rsidR="00D71481" w14:paraId="72819AA3" w14:textId="77777777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8356" w14:textId="77777777" w:rsidR="00D71481" w:rsidRDefault="008A3F1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Tip </w:t>
            </w:r>
            <w:proofErr w:type="spellStart"/>
            <w:r>
              <w:rPr>
                <w:b/>
                <w:bCs/>
              </w:rPr>
              <w:t>deplasare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2C25" w14:textId="77777777" w:rsidR="00D71481" w:rsidRDefault="008A3F12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Plafon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diurnă</w:t>
            </w:r>
            <w:proofErr w:type="spellEnd"/>
            <w:r>
              <w:rPr>
                <w:b/>
                <w:bCs/>
              </w:rPr>
              <w:t xml:space="preserve"> / zi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603C" w14:textId="77777777" w:rsidR="00D71481" w:rsidRDefault="008A3F12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Observații</w:t>
            </w:r>
            <w:proofErr w:type="spellEnd"/>
          </w:p>
        </w:tc>
      </w:tr>
      <w:tr w:rsidR="00D71481" w14:paraId="442185CF" w14:textId="77777777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4BEF" w14:textId="77777777" w:rsidR="00D71481" w:rsidRDefault="008A3F12">
            <w:pPr>
              <w:rPr>
                <w:szCs w:val="24"/>
              </w:rPr>
            </w:pPr>
            <w:proofErr w:type="spellStart"/>
            <w:r>
              <w:t>Deplasare</w:t>
            </w:r>
            <w:proofErr w:type="spellEnd"/>
            <w:r>
              <w:t xml:space="preserve"> </w:t>
            </w:r>
            <w:proofErr w:type="spellStart"/>
            <w:r>
              <w:t>internă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FF3D" w14:textId="77777777" w:rsidR="00D71481" w:rsidRDefault="008A3F12">
            <w:pPr>
              <w:rPr>
                <w:szCs w:val="24"/>
              </w:rPr>
            </w:pPr>
            <w:r>
              <w:t>…… lei / zi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CB42" w14:textId="77777777" w:rsidR="00D71481" w:rsidRDefault="008A3F12">
            <w:pPr>
              <w:rPr>
                <w:szCs w:val="24"/>
              </w:rPr>
            </w:pPr>
            <w:r>
              <w:t xml:space="preserve">Conform </w:t>
            </w:r>
            <w:proofErr w:type="spellStart"/>
            <w:r>
              <w:t>politicii</w:t>
            </w:r>
            <w:proofErr w:type="spellEnd"/>
            <w:r>
              <w:t xml:space="preserve"> interne</w:t>
            </w:r>
          </w:p>
        </w:tc>
      </w:tr>
      <w:tr w:rsidR="00D71481" w14:paraId="723490E2" w14:textId="77777777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2027" w14:textId="77777777" w:rsidR="00D71481" w:rsidRDefault="008A3F12">
            <w:pPr>
              <w:rPr>
                <w:szCs w:val="24"/>
              </w:rPr>
            </w:pPr>
            <w:proofErr w:type="spellStart"/>
            <w:r>
              <w:t>Deplasare</w:t>
            </w:r>
            <w:proofErr w:type="spellEnd"/>
            <w:r>
              <w:t xml:space="preserve"> </w:t>
            </w:r>
            <w:proofErr w:type="spellStart"/>
            <w:r>
              <w:t>internă</w:t>
            </w:r>
            <w:proofErr w:type="spellEnd"/>
            <w:r>
              <w:t xml:space="preserve"> (</w:t>
            </w:r>
            <w:proofErr w:type="spellStart"/>
            <w:r>
              <w:t>parțială</w:t>
            </w:r>
            <w:proofErr w:type="spellEnd"/>
            <w: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5CB8" w14:textId="77777777" w:rsidR="00D71481" w:rsidRDefault="008A3F12">
            <w:pPr>
              <w:rPr>
                <w:szCs w:val="24"/>
              </w:rPr>
            </w:pPr>
            <w:proofErr w:type="spellStart"/>
            <w:r>
              <w:t>Proporțional</w:t>
            </w:r>
            <w:proofErr w:type="spellEnd"/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F5E7" w14:textId="77777777" w:rsidR="00D71481" w:rsidRDefault="008A3F12">
            <w:pPr>
              <w:rPr>
                <w:szCs w:val="24"/>
              </w:rPr>
            </w:pPr>
            <w:r>
              <w:t xml:space="preserve">Sub 12 ore – conform </w:t>
            </w:r>
            <w:proofErr w:type="spellStart"/>
            <w:r>
              <w:t>regulilor</w:t>
            </w:r>
            <w:proofErr w:type="spellEnd"/>
            <w:r>
              <w:t xml:space="preserve"> interne</w:t>
            </w:r>
          </w:p>
        </w:tc>
      </w:tr>
    </w:tbl>
    <w:p w14:paraId="65A71294" w14:textId="052C747B" w:rsidR="00D71481" w:rsidRPr="00C26C63" w:rsidRDefault="008A3F12">
      <w:pPr>
        <w:pStyle w:val="NormalWeb"/>
        <w:rPr>
          <w:i/>
          <w:iCs/>
        </w:rPr>
      </w:pPr>
      <w:r w:rsidRPr="00C26C63">
        <w:rPr>
          <w:rStyle w:val="Strong"/>
          <w:i/>
          <w:iCs/>
        </w:rPr>
        <w:t>Notă</w:t>
      </w:r>
      <w:r w:rsidRPr="00C26C63">
        <w:rPr>
          <w:rStyle w:val="Strong"/>
          <w:i/>
          <w:iCs/>
        </w:rPr>
        <w:t>:</w:t>
      </w:r>
      <w:r w:rsidRPr="00C26C63">
        <w:rPr>
          <w:i/>
          <w:iCs/>
        </w:rPr>
        <w:br/>
        <w:t>Depășirea plafonului neimpozabil stabilit de legislația fiscală poate genera impozit pe venit și contribuții sociale.</w:t>
      </w:r>
    </w:p>
    <w:p w14:paraId="5580A7EF" w14:textId="77777777" w:rsidR="00D71481" w:rsidRDefault="00D71481">
      <w:pPr>
        <w:pStyle w:val="Heading2"/>
        <w:rPr>
          <w:rStyle w:val="Strong"/>
          <w:bCs w:val="0"/>
        </w:rPr>
      </w:pPr>
    </w:p>
    <w:p w14:paraId="43B75271" w14:textId="77777777" w:rsidR="00D71481" w:rsidRPr="00C26C63" w:rsidRDefault="008A3F12">
      <w:pPr>
        <w:pStyle w:val="Heading2"/>
        <w:rPr>
          <w:b w:val="0"/>
          <w:i w:val="0"/>
          <w:iCs/>
        </w:rPr>
      </w:pPr>
      <w:r w:rsidRPr="00C26C63">
        <w:rPr>
          <w:rStyle w:val="Strong"/>
          <w:b/>
          <w:i w:val="0"/>
          <w:iCs/>
        </w:rPr>
        <w:t>3. Plafoane diurnă – deplasări externe</w:t>
      </w:r>
    </w:p>
    <w:tbl>
      <w:tblPr>
        <w:tblW w:w="5976" w:type="dxa"/>
        <w:tblLayout w:type="fixed"/>
        <w:tblLook w:val="0000" w:firstRow="0" w:lastRow="0" w:firstColumn="0" w:lastColumn="0" w:noHBand="0" w:noVBand="0"/>
      </w:tblPr>
      <w:tblGrid>
        <w:gridCol w:w="1363"/>
        <w:gridCol w:w="1997"/>
        <w:gridCol w:w="2616"/>
      </w:tblGrid>
      <w:tr w:rsidR="00D71481" w14:paraId="09BA375D" w14:textId="77777777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91FD" w14:textId="77777777" w:rsidR="00D71481" w:rsidRDefault="008A3F1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Zona / </w:t>
            </w:r>
            <w:proofErr w:type="spellStart"/>
            <w:r>
              <w:rPr>
                <w:b/>
                <w:bCs/>
              </w:rPr>
              <w:t>țara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880E" w14:textId="77777777" w:rsidR="00D71481" w:rsidRDefault="008A3F12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Plafon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diurnă</w:t>
            </w:r>
            <w:proofErr w:type="spellEnd"/>
            <w:r>
              <w:rPr>
                <w:b/>
                <w:bCs/>
              </w:rPr>
              <w:t xml:space="preserve"> / zi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3F59" w14:textId="77777777" w:rsidR="00D71481" w:rsidRDefault="008A3F12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Observații</w:t>
            </w:r>
            <w:proofErr w:type="spellEnd"/>
          </w:p>
        </w:tc>
      </w:tr>
      <w:tr w:rsidR="00D71481" w14:paraId="0BEB00D9" w14:textId="77777777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B231" w14:textId="77777777" w:rsidR="00D71481" w:rsidRDefault="008A3F12">
            <w:pPr>
              <w:rPr>
                <w:szCs w:val="24"/>
              </w:rPr>
            </w:pPr>
            <w:r>
              <w:t>UE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DF9D" w14:textId="77777777" w:rsidR="00D71481" w:rsidRDefault="008A3F12">
            <w:pPr>
              <w:rPr>
                <w:szCs w:val="24"/>
              </w:rPr>
            </w:pPr>
            <w:r>
              <w:t>…… euro / zi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4D64" w14:textId="77777777" w:rsidR="00D71481" w:rsidRDefault="008A3F12">
            <w:pPr>
              <w:rPr>
                <w:szCs w:val="24"/>
              </w:rPr>
            </w:pPr>
            <w:r>
              <w:t xml:space="preserve">Conform </w:t>
            </w:r>
            <w:proofErr w:type="spellStart"/>
            <w:r>
              <w:t>politicii</w:t>
            </w:r>
            <w:proofErr w:type="spellEnd"/>
            <w:r>
              <w:t xml:space="preserve"> interne</w:t>
            </w:r>
          </w:p>
        </w:tc>
      </w:tr>
      <w:tr w:rsidR="00D71481" w14:paraId="086823DB" w14:textId="77777777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40B3" w14:textId="77777777" w:rsidR="00D71481" w:rsidRDefault="008A3F12">
            <w:pPr>
              <w:rPr>
                <w:szCs w:val="24"/>
              </w:rPr>
            </w:pPr>
            <w:r>
              <w:t>Non-UE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F1E4" w14:textId="77777777" w:rsidR="00D71481" w:rsidRDefault="008A3F12">
            <w:pPr>
              <w:rPr>
                <w:szCs w:val="24"/>
              </w:rPr>
            </w:pPr>
            <w:r>
              <w:t>…… euro / zi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69A8" w14:textId="77777777" w:rsidR="00D71481" w:rsidRDefault="008A3F12">
            <w:pPr>
              <w:rPr>
                <w:szCs w:val="24"/>
              </w:rPr>
            </w:pPr>
            <w:r>
              <w:t xml:space="preserve">Se </w:t>
            </w:r>
            <w:proofErr w:type="spellStart"/>
            <w:r>
              <w:t>aplică</w:t>
            </w:r>
            <w:proofErr w:type="spellEnd"/>
            <w:r>
              <w:t xml:space="preserve"> </w:t>
            </w:r>
            <w:proofErr w:type="spellStart"/>
            <w:r>
              <w:t>limite</w:t>
            </w:r>
            <w:proofErr w:type="spellEnd"/>
            <w:r>
              <w:t xml:space="preserve"> interne</w:t>
            </w:r>
          </w:p>
        </w:tc>
      </w:tr>
    </w:tbl>
    <w:p w14:paraId="1E344986" w14:textId="157D3E85" w:rsidR="00D71481" w:rsidRPr="00C26C63" w:rsidRDefault="008A3F12">
      <w:pPr>
        <w:pStyle w:val="NormalWeb"/>
        <w:rPr>
          <w:i/>
          <w:iCs/>
        </w:rPr>
      </w:pPr>
      <w:r w:rsidRPr="00C26C63">
        <w:rPr>
          <w:i/>
          <w:iCs/>
        </w:rPr>
        <w:t>Valorile pot fi stabilite pe zone sau pe țări, în funcție de politica companiei.</w:t>
      </w:r>
    </w:p>
    <w:p w14:paraId="56F55FA9" w14:textId="77777777" w:rsidR="00D71481" w:rsidRDefault="00D71481">
      <w:pPr>
        <w:pStyle w:val="Heading2"/>
        <w:rPr>
          <w:rStyle w:val="Strong"/>
          <w:bCs w:val="0"/>
        </w:rPr>
      </w:pPr>
    </w:p>
    <w:p w14:paraId="1E63C943" w14:textId="77777777" w:rsidR="00D71481" w:rsidRPr="00C26C63" w:rsidRDefault="008A3F12">
      <w:pPr>
        <w:pStyle w:val="Heading2"/>
        <w:rPr>
          <w:b w:val="0"/>
          <w:i w:val="0"/>
          <w:iCs/>
        </w:rPr>
      </w:pPr>
      <w:r w:rsidRPr="00C26C63">
        <w:rPr>
          <w:rStyle w:val="Strong"/>
          <w:b/>
          <w:i w:val="0"/>
          <w:iCs/>
        </w:rPr>
        <w:t xml:space="preserve">4. Plafoane cazare – </w:t>
      </w:r>
      <w:r w:rsidRPr="00C26C63">
        <w:rPr>
          <w:rStyle w:val="Strong"/>
          <w:b/>
          <w:i w:val="0"/>
          <w:iCs/>
        </w:rPr>
        <w:t>deplasări interne</w:t>
      </w:r>
    </w:p>
    <w:tbl>
      <w:tblPr>
        <w:tblW w:w="6841" w:type="dxa"/>
        <w:tblLayout w:type="fixed"/>
        <w:tblLook w:val="0000" w:firstRow="0" w:lastRow="0" w:firstColumn="0" w:lastColumn="0" w:noHBand="0" w:noVBand="0"/>
      </w:tblPr>
      <w:tblGrid>
        <w:gridCol w:w="1516"/>
        <w:gridCol w:w="2489"/>
        <w:gridCol w:w="2836"/>
      </w:tblGrid>
      <w:tr w:rsidR="00D71481" w14:paraId="76FB30CB" w14:textId="77777777"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D445" w14:textId="77777777" w:rsidR="00D71481" w:rsidRDefault="008A3F1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Nivel </w:t>
            </w:r>
            <w:proofErr w:type="spellStart"/>
            <w:r>
              <w:rPr>
                <w:b/>
                <w:bCs/>
              </w:rPr>
              <w:t>funcție</w:t>
            </w:r>
            <w:proofErr w:type="spellEnd"/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5F77" w14:textId="77777777" w:rsidR="00D71481" w:rsidRDefault="008A3F12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Plafon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cazare</w:t>
            </w:r>
            <w:proofErr w:type="spellEnd"/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noapte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3093" w14:textId="77777777" w:rsidR="00D71481" w:rsidRDefault="008A3F12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Observații</w:t>
            </w:r>
            <w:proofErr w:type="spellEnd"/>
          </w:p>
        </w:tc>
      </w:tr>
      <w:tr w:rsidR="00D71481" w14:paraId="302BB76F" w14:textId="77777777"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E132" w14:textId="77777777" w:rsidR="00D71481" w:rsidRDefault="008A3F12">
            <w:pPr>
              <w:rPr>
                <w:szCs w:val="24"/>
              </w:rPr>
            </w:pPr>
            <w:proofErr w:type="spellStart"/>
            <w:r>
              <w:t>Angajați</w:t>
            </w:r>
            <w:proofErr w:type="spellEnd"/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01F9" w14:textId="77777777" w:rsidR="00D71481" w:rsidRDefault="008A3F12">
            <w:pPr>
              <w:rPr>
                <w:szCs w:val="24"/>
              </w:rPr>
            </w:pPr>
            <w:r>
              <w:t>…… lei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79E2" w14:textId="77777777" w:rsidR="00D71481" w:rsidRDefault="008A3F12">
            <w:pPr>
              <w:rPr>
                <w:szCs w:val="24"/>
              </w:rPr>
            </w:pPr>
            <w:proofErr w:type="spellStart"/>
            <w:r>
              <w:t>Cameră</w:t>
            </w:r>
            <w:proofErr w:type="spellEnd"/>
            <w:r>
              <w:t xml:space="preserve"> standard</w:t>
            </w:r>
          </w:p>
        </w:tc>
      </w:tr>
      <w:tr w:rsidR="00D71481" w14:paraId="55273E1C" w14:textId="77777777"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D91F" w14:textId="77777777" w:rsidR="00D71481" w:rsidRDefault="008A3F12">
            <w:pPr>
              <w:rPr>
                <w:szCs w:val="24"/>
              </w:rPr>
            </w:pPr>
            <w:r>
              <w:t>Management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2BC9" w14:textId="77777777" w:rsidR="00D71481" w:rsidRDefault="008A3F12">
            <w:pPr>
              <w:rPr>
                <w:szCs w:val="24"/>
              </w:rPr>
            </w:pPr>
            <w:r>
              <w:t>…… lei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C0B3" w14:textId="77777777" w:rsidR="00D71481" w:rsidRDefault="008A3F12">
            <w:pPr>
              <w:rPr>
                <w:szCs w:val="24"/>
              </w:rPr>
            </w:pPr>
            <w:proofErr w:type="spellStart"/>
            <w:r>
              <w:t>Cameră</w:t>
            </w:r>
            <w:proofErr w:type="spellEnd"/>
            <w:r>
              <w:t xml:space="preserve"> standard / business</w:t>
            </w:r>
          </w:p>
        </w:tc>
      </w:tr>
    </w:tbl>
    <w:p w14:paraId="5D86A305" w14:textId="00D431C3" w:rsidR="00D71481" w:rsidRPr="00C26C63" w:rsidRDefault="008A3F12">
      <w:pPr>
        <w:pStyle w:val="NormalWeb"/>
        <w:rPr>
          <w:i/>
          <w:iCs/>
        </w:rPr>
      </w:pPr>
      <w:r w:rsidRPr="00C26C63">
        <w:rPr>
          <w:rStyle w:val="Strong"/>
          <w:i/>
          <w:iCs/>
        </w:rPr>
        <w:t>Atenționare:</w:t>
      </w:r>
      <w:r w:rsidRPr="00C26C63">
        <w:rPr>
          <w:i/>
          <w:iCs/>
        </w:rPr>
        <w:br/>
        <w:t>Cazarea de lux sau nejustificată poate fi respinsă la decontare.</w:t>
      </w:r>
    </w:p>
    <w:p w14:paraId="1128D168" w14:textId="77777777" w:rsidR="00D71481" w:rsidRDefault="00D71481">
      <w:pPr>
        <w:pStyle w:val="Heading2"/>
        <w:rPr>
          <w:rStyle w:val="Strong"/>
          <w:bCs w:val="0"/>
        </w:rPr>
      </w:pPr>
    </w:p>
    <w:p w14:paraId="65F64D68" w14:textId="77777777" w:rsidR="00D71481" w:rsidRPr="00C26C63" w:rsidRDefault="008A3F12">
      <w:pPr>
        <w:pStyle w:val="Heading2"/>
        <w:rPr>
          <w:b w:val="0"/>
          <w:i w:val="0"/>
          <w:iCs/>
        </w:rPr>
      </w:pPr>
      <w:r w:rsidRPr="00C26C63">
        <w:rPr>
          <w:rStyle w:val="Strong"/>
          <w:b/>
          <w:i w:val="0"/>
          <w:iCs/>
        </w:rPr>
        <w:t xml:space="preserve">5. Plafoane cazare – </w:t>
      </w:r>
      <w:r w:rsidRPr="00C26C63">
        <w:rPr>
          <w:rStyle w:val="Strong"/>
          <w:b/>
          <w:i w:val="0"/>
          <w:iCs/>
        </w:rPr>
        <w:t>deplasări externe</w:t>
      </w:r>
    </w:p>
    <w:tbl>
      <w:tblPr>
        <w:tblW w:w="5142" w:type="dxa"/>
        <w:tblLayout w:type="fixed"/>
        <w:tblLook w:val="0000" w:firstRow="0" w:lastRow="0" w:firstColumn="0" w:lastColumn="0" w:noHBand="0" w:noVBand="0"/>
      </w:tblPr>
      <w:tblGrid>
        <w:gridCol w:w="1030"/>
        <w:gridCol w:w="2489"/>
        <w:gridCol w:w="1623"/>
      </w:tblGrid>
      <w:tr w:rsidR="00D71481" w14:paraId="078F1D9B" w14:textId="77777777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8BB0" w14:textId="77777777" w:rsidR="00D71481" w:rsidRDefault="008A3F1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Zona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B0EA" w14:textId="77777777" w:rsidR="00D71481" w:rsidRDefault="008A3F12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Plafon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cazare</w:t>
            </w:r>
            <w:proofErr w:type="spellEnd"/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noapte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A98A" w14:textId="77777777" w:rsidR="00D71481" w:rsidRDefault="008A3F12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Observații</w:t>
            </w:r>
            <w:proofErr w:type="spellEnd"/>
          </w:p>
        </w:tc>
      </w:tr>
      <w:tr w:rsidR="00D71481" w14:paraId="0EBDF377" w14:textId="77777777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6A33" w14:textId="77777777" w:rsidR="00D71481" w:rsidRDefault="008A3F12">
            <w:pPr>
              <w:rPr>
                <w:szCs w:val="24"/>
              </w:rPr>
            </w:pPr>
            <w:r>
              <w:t>UE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E46C" w14:textId="77777777" w:rsidR="00D71481" w:rsidRDefault="008A3F12">
            <w:pPr>
              <w:rPr>
                <w:szCs w:val="24"/>
              </w:rPr>
            </w:pPr>
            <w:r>
              <w:t>…… euro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B80E" w14:textId="77777777" w:rsidR="00D71481" w:rsidRDefault="008A3F12">
            <w:pPr>
              <w:rPr>
                <w:szCs w:val="24"/>
              </w:rPr>
            </w:pPr>
            <w:r>
              <w:t>Hotel business</w:t>
            </w:r>
          </w:p>
        </w:tc>
      </w:tr>
      <w:tr w:rsidR="00D71481" w14:paraId="13F377D1" w14:textId="77777777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D1CE" w14:textId="77777777" w:rsidR="00D71481" w:rsidRDefault="008A3F12">
            <w:pPr>
              <w:rPr>
                <w:szCs w:val="24"/>
              </w:rPr>
            </w:pPr>
            <w:r>
              <w:t>Non-UE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A0CF" w14:textId="77777777" w:rsidR="00D71481" w:rsidRDefault="008A3F12">
            <w:pPr>
              <w:rPr>
                <w:szCs w:val="24"/>
              </w:rPr>
            </w:pPr>
            <w:r>
              <w:t>…… euro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D7ED" w14:textId="77777777" w:rsidR="00D71481" w:rsidRDefault="008A3F12">
            <w:pPr>
              <w:rPr>
                <w:szCs w:val="24"/>
              </w:rPr>
            </w:pPr>
            <w:r>
              <w:t>Hotel business</w:t>
            </w:r>
          </w:p>
        </w:tc>
      </w:tr>
    </w:tbl>
    <w:p w14:paraId="7E4842CC" w14:textId="77777777" w:rsidR="00D71481" w:rsidRDefault="00D71481">
      <w:pPr>
        <w:pStyle w:val="Heading2"/>
        <w:rPr>
          <w:rStyle w:val="Strong"/>
          <w:bCs w:val="0"/>
        </w:rPr>
      </w:pPr>
    </w:p>
    <w:p w14:paraId="35377CF4" w14:textId="77777777" w:rsidR="00D71481" w:rsidRPr="00C26C63" w:rsidRDefault="008A3F12">
      <w:pPr>
        <w:pStyle w:val="Heading2"/>
        <w:rPr>
          <w:b w:val="0"/>
          <w:i w:val="0"/>
          <w:iCs/>
        </w:rPr>
      </w:pPr>
      <w:r w:rsidRPr="00C26C63">
        <w:rPr>
          <w:rStyle w:val="Strong"/>
          <w:b/>
          <w:i w:val="0"/>
          <w:iCs/>
        </w:rPr>
        <w:t>6. Transport</w:t>
      </w:r>
    </w:p>
    <w:tbl>
      <w:tblPr>
        <w:tblW w:w="5372" w:type="dxa"/>
        <w:tblLayout w:type="fixed"/>
        <w:tblLook w:val="0000" w:firstRow="0" w:lastRow="0" w:firstColumn="0" w:lastColumn="0" w:noHBand="0" w:noVBand="0"/>
      </w:tblPr>
      <w:tblGrid>
        <w:gridCol w:w="1923"/>
        <w:gridCol w:w="3449"/>
      </w:tblGrid>
      <w:tr w:rsidR="00D71481" w14:paraId="64421360" w14:textId="77777777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6566" w14:textId="77777777" w:rsidR="00D71481" w:rsidRDefault="008A3F1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Tip transport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BBD8" w14:textId="77777777" w:rsidR="00D71481" w:rsidRDefault="008A3F1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Reguli</w:t>
            </w:r>
          </w:p>
        </w:tc>
      </w:tr>
      <w:tr w:rsidR="00D71481" w14:paraId="26FF6236" w14:textId="77777777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35C5" w14:textId="77777777" w:rsidR="00D71481" w:rsidRDefault="008A3F12">
            <w:pPr>
              <w:rPr>
                <w:szCs w:val="24"/>
              </w:rPr>
            </w:pPr>
            <w:r>
              <w:t>Auto personal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B5FC" w14:textId="77777777" w:rsidR="00D71481" w:rsidRDefault="008A3F12">
            <w:pPr>
              <w:rPr>
                <w:szCs w:val="24"/>
              </w:rPr>
            </w:pPr>
            <w:proofErr w:type="spellStart"/>
            <w:r>
              <w:t>Decont</w:t>
            </w:r>
            <w:proofErr w:type="spellEnd"/>
            <w:r>
              <w:t xml:space="preserve"> conform </w:t>
            </w:r>
            <w:proofErr w:type="spellStart"/>
            <w:r>
              <w:t>normelor</w:t>
            </w:r>
            <w:proofErr w:type="spellEnd"/>
            <w:r>
              <w:t xml:space="preserve"> interne</w:t>
            </w:r>
          </w:p>
        </w:tc>
      </w:tr>
      <w:tr w:rsidR="00D71481" w14:paraId="32B465E0" w14:textId="77777777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670B" w14:textId="77777777" w:rsidR="00D71481" w:rsidRDefault="008A3F12">
            <w:pPr>
              <w:rPr>
                <w:szCs w:val="24"/>
              </w:rPr>
            </w:pPr>
            <w:proofErr w:type="spellStart"/>
            <w:r>
              <w:t>Tren</w:t>
            </w:r>
            <w:proofErr w:type="spellEnd"/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D807" w14:textId="77777777" w:rsidR="00D71481" w:rsidRDefault="008A3F12">
            <w:pPr>
              <w:rPr>
                <w:szCs w:val="24"/>
                <w:lang w:val="it-IT"/>
              </w:rPr>
            </w:pPr>
            <w:r>
              <w:rPr>
                <w:lang w:val="it-IT"/>
              </w:rPr>
              <w:t>Clasa a II-a / I (cu aprobare)</w:t>
            </w:r>
          </w:p>
        </w:tc>
      </w:tr>
      <w:tr w:rsidR="00D71481" w14:paraId="6A04F7CA" w14:textId="77777777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1A57" w14:textId="77777777" w:rsidR="00D71481" w:rsidRDefault="008A3F12">
            <w:pPr>
              <w:rPr>
                <w:szCs w:val="24"/>
              </w:rPr>
            </w:pPr>
            <w:r>
              <w:t>Avion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5EE3" w14:textId="77777777" w:rsidR="00D71481" w:rsidRDefault="008A3F12">
            <w:pPr>
              <w:rPr>
                <w:szCs w:val="24"/>
              </w:rPr>
            </w:pPr>
            <w:proofErr w:type="spellStart"/>
            <w:r>
              <w:t>Clasa</w:t>
            </w:r>
            <w:proofErr w:type="spellEnd"/>
            <w:r>
              <w:t xml:space="preserve"> </w:t>
            </w:r>
            <w:r>
              <w:t>economic</w:t>
            </w:r>
          </w:p>
        </w:tc>
      </w:tr>
      <w:tr w:rsidR="00D71481" w14:paraId="6124EF43" w14:textId="77777777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EB9B" w14:textId="77777777" w:rsidR="00D71481" w:rsidRDefault="008A3F12">
            <w:pPr>
              <w:rPr>
                <w:szCs w:val="24"/>
              </w:rPr>
            </w:pPr>
            <w:r>
              <w:t>Taxi / ridesharing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7061" w14:textId="77777777" w:rsidR="00D71481" w:rsidRDefault="008A3F12">
            <w:pPr>
              <w:rPr>
                <w:szCs w:val="24"/>
              </w:rPr>
            </w:pPr>
            <w:proofErr w:type="spellStart"/>
            <w:r>
              <w:t>Doar</w:t>
            </w:r>
            <w:proofErr w:type="spellEnd"/>
            <w:r>
              <w:t xml:space="preserve"> </w:t>
            </w:r>
            <w:proofErr w:type="spellStart"/>
            <w:r>
              <w:t>justificat</w:t>
            </w:r>
            <w:proofErr w:type="spellEnd"/>
          </w:p>
        </w:tc>
      </w:tr>
    </w:tbl>
    <w:p w14:paraId="60FBB5C1" w14:textId="77777777" w:rsidR="00D71481" w:rsidRDefault="00D71481">
      <w:pPr>
        <w:pStyle w:val="Heading2"/>
        <w:rPr>
          <w:rStyle w:val="Strong"/>
          <w:bCs w:val="0"/>
        </w:rPr>
      </w:pPr>
    </w:p>
    <w:p w14:paraId="337893D7" w14:textId="77777777" w:rsidR="00D71481" w:rsidRPr="00C26C63" w:rsidRDefault="008A3F12">
      <w:pPr>
        <w:pStyle w:val="Heading2"/>
        <w:rPr>
          <w:b w:val="0"/>
          <w:i w:val="0"/>
          <w:iCs/>
        </w:rPr>
      </w:pPr>
      <w:r w:rsidRPr="00C26C63">
        <w:rPr>
          <w:rStyle w:val="Strong"/>
          <w:b/>
          <w:i w:val="0"/>
          <w:iCs/>
        </w:rPr>
        <w:t>7. Cheltuieli de protocol în deplasare</w:t>
      </w:r>
    </w:p>
    <w:tbl>
      <w:tblPr>
        <w:tblW w:w="5841" w:type="dxa"/>
        <w:tblLayout w:type="fixed"/>
        <w:tblLook w:val="0000" w:firstRow="0" w:lastRow="0" w:firstColumn="0" w:lastColumn="0" w:noHBand="0" w:noVBand="0"/>
      </w:tblPr>
      <w:tblGrid>
        <w:gridCol w:w="1735"/>
        <w:gridCol w:w="2036"/>
        <w:gridCol w:w="2070"/>
      </w:tblGrid>
      <w:tr w:rsidR="00D71481" w14:paraId="50975B5E" w14:textId="77777777"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7A12" w14:textId="77777777" w:rsidR="00D71481" w:rsidRDefault="008A3F1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Tip </w:t>
            </w:r>
            <w:proofErr w:type="spellStart"/>
            <w:r>
              <w:rPr>
                <w:b/>
                <w:bCs/>
              </w:rPr>
              <w:t>cheltuială</w:t>
            </w:r>
            <w:proofErr w:type="spellEnd"/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CBA5" w14:textId="77777777" w:rsidR="00D71481" w:rsidRDefault="008A3F12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Plafon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613D" w14:textId="77777777" w:rsidR="00D71481" w:rsidRDefault="008A3F12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Observații</w:t>
            </w:r>
            <w:proofErr w:type="spellEnd"/>
          </w:p>
        </w:tc>
      </w:tr>
      <w:tr w:rsidR="00D71481" w14:paraId="53F3E91A" w14:textId="77777777"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08CD" w14:textId="77777777" w:rsidR="00D71481" w:rsidRDefault="008A3F12">
            <w:pPr>
              <w:rPr>
                <w:szCs w:val="24"/>
              </w:rPr>
            </w:pPr>
            <w:proofErr w:type="spellStart"/>
            <w:r>
              <w:t>Masă</w:t>
            </w:r>
            <w:proofErr w:type="spellEnd"/>
            <w:r>
              <w:t xml:space="preserve"> de </w:t>
            </w:r>
            <w:proofErr w:type="spellStart"/>
            <w:r>
              <w:t>afaceri</w:t>
            </w:r>
            <w:proofErr w:type="spellEnd"/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90A4" w14:textId="77777777" w:rsidR="00D71481" w:rsidRDefault="008A3F12">
            <w:pPr>
              <w:rPr>
                <w:szCs w:val="24"/>
              </w:rPr>
            </w:pPr>
            <w:r>
              <w:t xml:space="preserve">…… lei / </w:t>
            </w:r>
            <w:proofErr w:type="spellStart"/>
            <w:r>
              <w:t>persoană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BA32" w14:textId="77777777" w:rsidR="00D71481" w:rsidRDefault="008A3F12">
            <w:pPr>
              <w:rPr>
                <w:szCs w:val="24"/>
              </w:rPr>
            </w:pPr>
            <w:r>
              <w:t xml:space="preserve">Cu </w:t>
            </w:r>
            <w:proofErr w:type="spellStart"/>
            <w:r>
              <w:t>justificare</w:t>
            </w:r>
            <w:proofErr w:type="spellEnd"/>
          </w:p>
        </w:tc>
      </w:tr>
      <w:tr w:rsidR="00D71481" w14:paraId="56B2A816" w14:textId="77777777"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7B96" w14:textId="77777777" w:rsidR="00D71481" w:rsidRDefault="008A3F12">
            <w:pPr>
              <w:rPr>
                <w:szCs w:val="24"/>
              </w:rPr>
            </w:pPr>
            <w:proofErr w:type="spellStart"/>
            <w:r>
              <w:t>Reprezentare</w:t>
            </w:r>
            <w:proofErr w:type="spellEnd"/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0DF9" w14:textId="77777777" w:rsidR="00D71481" w:rsidRDefault="008A3F12">
            <w:pPr>
              <w:rPr>
                <w:szCs w:val="24"/>
              </w:rPr>
            </w:pPr>
            <w:r>
              <w:t xml:space="preserve">Conform </w:t>
            </w:r>
            <w:proofErr w:type="spellStart"/>
            <w:r>
              <w:t>aprobării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D330" w14:textId="77777777" w:rsidR="00D71481" w:rsidRDefault="008A3F12">
            <w:pPr>
              <w:rPr>
                <w:szCs w:val="24"/>
              </w:rPr>
            </w:pPr>
            <w:proofErr w:type="spellStart"/>
            <w:r>
              <w:t>Doar</w:t>
            </w:r>
            <w:proofErr w:type="spellEnd"/>
            <w:r>
              <w:t xml:space="preserve"> scop business</w:t>
            </w:r>
          </w:p>
        </w:tc>
      </w:tr>
    </w:tbl>
    <w:p w14:paraId="1EE7310E" w14:textId="6785B737" w:rsidR="00D71481" w:rsidRPr="00C26C63" w:rsidRDefault="008A3F12">
      <w:pPr>
        <w:pStyle w:val="NormalWeb"/>
        <w:rPr>
          <w:i/>
          <w:iCs/>
        </w:rPr>
      </w:pPr>
      <w:r w:rsidRPr="00C26C63">
        <w:rPr>
          <w:i/>
          <w:iCs/>
        </w:rPr>
        <w:t xml:space="preserve">Cheltuielile de protocol cu </w:t>
      </w:r>
      <w:r w:rsidRPr="00C26C63">
        <w:rPr>
          <w:i/>
          <w:iCs/>
        </w:rPr>
        <w:t>caracter personal sunt neeligibile.</w:t>
      </w:r>
    </w:p>
    <w:p w14:paraId="2651B07E" w14:textId="77777777" w:rsidR="00D71481" w:rsidRDefault="00D71481">
      <w:pPr>
        <w:pStyle w:val="Heading2"/>
        <w:rPr>
          <w:rStyle w:val="Strong"/>
          <w:bCs w:val="0"/>
        </w:rPr>
      </w:pPr>
    </w:p>
    <w:p w14:paraId="26EC936A" w14:textId="77777777" w:rsidR="00D71481" w:rsidRPr="00C26C63" w:rsidRDefault="008A3F12">
      <w:pPr>
        <w:pStyle w:val="Heading2"/>
        <w:rPr>
          <w:b w:val="0"/>
          <w:i w:val="0"/>
          <w:iCs/>
        </w:rPr>
      </w:pPr>
      <w:r w:rsidRPr="00C26C63">
        <w:rPr>
          <w:rStyle w:val="Strong"/>
          <w:b/>
          <w:i w:val="0"/>
          <w:iCs/>
        </w:rPr>
        <w:t>8. Depășirea plafoanelor</w:t>
      </w:r>
    </w:p>
    <w:p w14:paraId="5CE0017A" w14:textId="77777777" w:rsidR="00D71481" w:rsidRDefault="008A3F12">
      <w:pPr>
        <w:pStyle w:val="NormalWeb"/>
      </w:pPr>
      <w:r>
        <w:t>Depășirea plafoanelor este permisă doar:</w:t>
      </w:r>
    </w:p>
    <w:p w14:paraId="18A59976" w14:textId="77777777" w:rsidR="00D71481" w:rsidRDefault="008A3F12">
      <w:pPr>
        <w:pStyle w:val="NormalWeb"/>
        <w:numPr>
          <w:ilvl w:val="0"/>
          <w:numId w:val="4"/>
        </w:numPr>
      </w:pPr>
      <w:r>
        <w:t>cu justificare scrisă;</w:t>
      </w:r>
    </w:p>
    <w:p w14:paraId="23FD0C2D" w14:textId="77777777" w:rsidR="00D71481" w:rsidRDefault="008A3F12">
      <w:pPr>
        <w:pStyle w:val="NormalWeb"/>
        <w:numPr>
          <w:ilvl w:val="0"/>
          <w:numId w:val="4"/>
        </w:numPr>
      </w:pPr>
      <w:r>
        <w:t>cu aprobare prealabilă a managementului;</w:t>
      </w:r>
    </w:p>
    <w:p w14:paraId="3DC8D8B0" w14:textId="77777777" w:rsidR="00D71481" w:rsidRDefault="008A3F12">
      <w:pPr>
        <w:pStyle w:val="NormalWeb"/>
        <w:numPr>
          <w:ilvl w:val="0"/>
          <w:numId w:val="4"/>
        </w:numPr>
      </w:pPr>
      <w:r>
        <w:t>în situații excepționale documentate.</w:t>
      </w:r>
    </w:p>
    <w:p w14:paraId="5D2DB692" w14:textId="77777777" w:rsidR="00D71481" w:rsidRDefault="008A3F12">
      <w:pPr>
        <w:pStyle w:val="NormalWeb"/>
      </w:pPr>
      <w:r>
        <w:t>În lipsa aprobării, diferența poate fi suportată de angajat.</w:t>
      </w:r>
    </w:p>
    <w:p w14:paraId="3DC1E8B0" w14:textId="77777777" w:rsidR="00D71481" w:rsidRDefault="00D71481">
      <w:pPr>
        <w:pStyle w:val="Heading2"/>
        <w:rPr>
          <w:rStyle w:val="Strong"/>
          <w:bCs w:val="0"/>
        </w:rPr>
      </w:pPr>
    </w:p>
    <w:p w14:paraId="5308861F" w14:textId="77777777" w:rsidR="00D71481" w:rsidRPr="008A3F12" w:rsidRDefault="008A3F12">
      <w:pPr>
        <w:pStyle w:val="Heading2"/>
        <w:rPr>
          <w:b w:val="0"/>
          <w:i w:val="0"/>
          <w:iCs/>
        </w:rPr>
      </w:pPr>
      <w:r w:rsidRPr="008A3F12">
        <w:rPr>
          <w:rStyle w:val="Strong"/>
          <w:b/>
          <w:i w:val="0"/>
          <w:iCs/>
        </w:rPr>
        <w:t>9. Revizuirea plafoanelor</w:t>
      </w:r>
    </w:p>
    <w:p w14:paraId="090E3978" w14:textId="77777777" w:rsidR="00D71481" w:rsidRDefault="008A3F12">
      <w:pPr>
        <w:pStyle w:val="NormalWeb"/>
      </w:pPr>
      <w:r>
        <w:t>Plafoanele se revizuiesc:</w:t>
      </w:r>
    </w:p>
    <w:p w14:paraId="01BF5AC8" w14:textId="77777777" w:rsidR="00D71481" w:rsidRDefault="008A3F12">
      <w:pPr>
        <w:pStyle w:val="NormalWeb"/>
        <w:numPr>
          <w:ilvl w:val="0"/>
          <w:numId w:val="3"/>
        </w:numPr>
      </w:pPr>
      <w:r>
        <w:t>anual;</w:t>
      </w:r>
    </w:p>
    <w:p w14:paraId="250A6840" w14:textId="77777777" w:rsidR="00D71481" w:rsidRDefault="008A3F12">
      <w:pPr>
        <w:pStyle w:val="NormalWeb"/>
        <w:numPr>
          <w:ilvl w:val="0"/>
          <w:numId w:val="3"/>
        </w:numPr>
      </w:pPr>
      <w:r>
        <w:t>la modificări legislative;</w:t>
      </w:r>
    </w:p>
    <w:p w14:paraId="1B4E1E92" w14:textId="77777777" w:rsidR="00D71481" w:rsidRDefault="008A3F12">
      <w:pPr>
        <w:pStyle w:val="NormalWeb"/>
        <w:numPr>
          <w:ilvl w:val="0"/>
          <w:numId w:val="3"/>
        </w:numPr>
      </w:pPr>
      <w:r>
        <w:t>la modificarea politicii financiare a companiei.</w:t>
      </w:r>
    </w:p>
    <w:p w14:paraId="1EF77DD0" w14:textId="77777777" w:rsidR="00D71481" w:rsidRDefault="00D71481">
      <w:pPr>
        <w:pStyle w:val="Heading2"/>
        <w:rPr>
          <w:rStyle w:val="Strong"/>
          <w:bCs w:val="0"/>
        </w:rPr>
      </w:pPr>
    </w:p>
    <w:p w14:paraId="17A265F0" w14:textId="77777777" w:rsidR="00D71481" w:rsidRPr="008A3F12" w:rsidRDefault="008A3F12">
      <w:pPr>
        <w:pStyle w:val="Heading2"/>
        <w:rPr>
          <w:b w:val="0"/>
          <w:i w:val="0"/>
          <w:iCs/>
        </w:rPr>
      </w:pPr>
      <w:r w:rsidRPr="008A3F12">
        <w:rPr>
          <w:rStyle w:val="Strong"/>
          <w:b/>
          <w:i w:val="0"/>
          <w:iCs/>
        </w:rPr>
        <w:t>10. Aprobare</w:t>
      </w:r>
    </w:p>
    <w:p w14:paraId="4C2D65B4" w14:textId="77777777" w:rsidR="00D71481" w:rsidRDefault="008A3F12">
      <w:pPr>
        <w:pStyle w:val="NormalWeb"/>
      </w:pPr>
      <w:r>
        <w:rPr>
          <w:rStyle w:val="Strong"/>
        </w:rPr>
        <w:t>Întocmit de:</w:t>
      </w:r>
      <w:r>
        <w:t xml:space="preserve"> ..............................................</w:t>
      </w:r>
      <w:r>
        <w:br/>
      </w:r>
      <w:r>
        <w:rPr>
          <w:rStyle w:val="Strong"/>
        </w:rPr>
        <w:t>Funcția:</w:t>
      </w:r>
      <w:r>
        <w:t xml:space="preserve"> ................................................</w:t>
      </w:r>
      <w:r>
        <w:br/>
      </w:r>
      <w:r>
        <w:rPr>
          <w:rStyle w:val="Strong"/>
        </w:rPr>
        <w:t>Data:</w:t>
      </w:r>
      <w:r>
        <w:t xml:space="preserve"> ................................................</w:t>
      </w:r>
    </w:p>
    <w:p w14:paraId="3E0E2595" w14:textId="77777777" w:rsidR="008A3F12" w:rsidRDefault="008A3F12">
      <w:pPr>
        <w:pStyle w:val="NormalWeb"/>
      </w:pPr>
    </w:p>
    <w:p w14:paraId="04A3891B" w14:textId="77777777" w:rsidR="00D71481" w:rsidRDefault="008A3F12">
      <w:pPr>
        <w:pStyle w:val="NormalWeb"/>
      </w:pPr>
      <w:r>
        <w:rPr>
          <w:rStyle w:val="Strong"/>
        </w:rPr>
        <w:t>Aprobat de:</w:t>
      </w:r>
      <w:r>
        <w:t xml:space="preserve"> ..............................................</w:t>
      </w:r>
      <w:r>
        <w:br/>
      </w:r>
      <w:r>
        <w:rPr>
          <w:rStyle w:val="Strong"/>
        </w:rPr>
        <w:t>Funcția:</w:t>
      </w:r>
      <w:r>
        <w:t xml:space="preserve"> ................................................</w:t>
      </w:r>
      <w:r>
        <w:br/>
      </w:r>
      <w:r>
        <w:rPr>
          <w:rStyle w:val="Strong"/>
        </w:rPr>
        <w:t>Data:</w:t>
      </w:r>
      <w:r>
        <w:t xml:space="preserve"> ................................................</w:t>
      </w:r>
    </w:p>
    <w:p w14:paraId="621A5EEB" w14:textId="77777777" w:rsidR="008A3F12" w:rsidRPr="008A3F12" w:rsidRDefault="008A3F12">
      <w:pPr>
        <w:pStyle w:val="Heading2"/>
      </w:pPr>
    </w:p>
    <w:p w14:paraId="10CF74B4" w14:textId="379ECC8F" w:rsidR="00D71481" w:rsidRPr="008A3F12" w:rsidRDefault="008A3F12">
      <w:pPr>
        <w:pStyle w:val="Heading2"/>
        <w:rPr>
          <w:i w:val="0"/>
          <w:iCs/>
        </w:rPr>
      </w:pPr>
      <w:r w:rsidRPr="008A3F12">
        <w:rPr>
          <w:rFonts w:ascii="Times New Roman" w:hAnsi="Times New Roman" w:cs="Times New Roman"/>
          <w:i w:val="0"/>
          <w:iCs/>
        </w:rPr>
        <w:t>NOTĂ IMPORTANTĂ PENTRU AUDI</w:t>
      </w:r>
      <w:r w:rsidRPr="008A3F12">
        <w:rPr>
          <w:i w:val="0"/>
          <w:iCs/>
        </w:rPr>
        <w:t>T</w:t>
      </w:r>
    </w:p>
    <w:p w14:paraId="01BCD118" w14:textId="3FC4A15E" w:rsidR="00D71481" w:rsidRDefault="008A3F12">
      <w:pPr>
        <w:pStyle w:val="NormalWeb"/>
      </w:pPr>
      <w:r>
        <w:t>Acest tabel:</w:t>
      </w:r>
    </w:p>
    <w:p w14:paraId="43AE45EF" w14:textId="77777777" w:rsidR="00D71481" w:rsidRDefault="008A3F12">
      <w:pPr>
        <w:pStyle w:val="NormalWeb"/>
        <w:numPr>
          <w:ilvl w:val="0"/>
          <w:numId w:val="5"/>
        </w:numPr>
      </w:pPr>
      <w:r>
        <w:t>demonstrează control asupra cheltuielilor;</w:t>
      </w:r>
    </w:p>
    <w:p w14:paraId="0FBDAEDB" w14:textId="77777777" w:rsidR="00D71481" w:rsidRDefault="008A3F12">
      <w:pPr>
        <w:pStyle w:val="NormalWeb"/>
        <w:numPr>
          <w:ilvl w:val="0"/>
          <w:numId w:val="5"/>
        </w:numPr>
      </w:pPr>
      <w:r>
        <w:t>previne interpretările subiective;</w:t>
      </w:r>
    </w:p>
    <w:p w14:paraId="7AE9C78B" w14:textId="77777777" w:rsidR="00D71481" w:rsidRDefault="008A3F12">
      <w:pPr>
        <w:pStyle w:val="NormalWeb"/>
        <w:numPr>
          <w:ilvl w:val="0"/>
          <w:numId w:val="5"/>
        </w:numPr>
      </w:pPr>
      <w:r>
        <w:t>susține conformitatea fiscală;</w:t>
      </w:r>
    </w:p>
    <w:p w14:paraId="75992457" w14:textId="77777777" w:rsidR="00D71481" w:rsidRDefault="008A3F12">
      <w:pPr>
        <w:pStyle w:val="NormalWeb"/>
        <w:numPr>
          <w:ilvl w:val="0"/>
          <w:numId w:val="5"/>
        </w:numPr>
      </w:pPr>
      <w:r>
        <w:t xml:space="preserve">este acceptat ca </w:t>
      </w:r>
      <w:r>
        <w:rPr>
          <w:rStyle w:val="Strong"/>
        </w:rPr>
        <w:t>dovadă solidă</w:t>
      </w:r>
      <w:r>
        <w:t xml:space="preserve"> la audit.</w:t>
      </w:r>
    </w:p>
    <w:p w14:paraId="0F141FC2" w14:textId="77777777" w:rsidR="00D71481" w:rsidRDefault="00D71481">
      <w:pPr>
        <w:rPr>
          <w:lang w:val="ro-RO"/>
        </w:rPr>
      </w:pPr>
    </w:p>
    <w:sectPr w:rsidR="00D71481"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1066"/>
    <w:multiLevelType w:val="multilevel"/>
    <w:tmpl w:val="A4E6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30BF5746"/>
    <w:multiLevelType w:val="multilevel"/>
    <w:tmpl w:val="DD90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4214320D"/>
    <w:multiLevelType w:val="multilevel"/>
    <w:tmpl w:val="8FF6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6CCD4A7E"/>
    <w:multiLevelType w:val="multilevel"/>
    <w:tmpl w:val="FB745E8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D0A4EAF"/>
    <w:multiLevelType w:val="multilevel"/>
    <w:tmpl w:val="B2B0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515806990">
    <w:abstractNumId w:val="3"/>
  </w:num>
  <w:num w:numId="2" w16cid:durableId="556433090">
    <w:abstractNumId w:val="4"/>
  </w:num>
  <w:num w:numId="3" w16cid:durableId="641807959">
    <w:abstractNumId w:val="2"/>
  </w:num>
  <w:num w:numId="4" w16cid:durableId="518083287">
    <w:abstractNumId w:val="0"/>
  </w:num>
  <w:num w:numId="5" w16cid:durableId="851645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usePrinterMetrics/>
    <w:doNotBreakWrappedTables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1481"/>
    <w:rsid w:val="008A3F12"/>
    <w:rsid w:val="00C26C63"/>
    <w:rsid w:val="00D71481"/>
    <w:rsid w:val="00F9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F17CE"/>
  <w15:docId w15:val="{470E84D9-C132-4A73-8E00-4B3C4F6A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  <w:lang w:val="ro-RO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8"/>
      <w:lang w:val="ro-RO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ro-RO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BodyText"/>
    <w:uiPriority w:val="9"/>
    <w:semiHidden/>
    <w:unhideWhenUsed/>
    <w:qFormat/>
    <w:pPr>
      <w:numPr>
        <w:ilvl w:val="5"/>
        <w:numId w:val="1"/>
      </w:numPr>
      <w:spacing w:before="100" w:after="100"/>
      <w:jc w:val="center"/>
      <w:outlineLvl w:val="5"/>
    </w:pPr>
    <w:rPr>
      <w:b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3z0">
    <w:name w:val="WW8Num13z0"/>
    <w:qFormat/>
    <w:rPr>
      <w:rFonts w:ascii="Symbol" w:hAnsi="Symbol" w:cs="Symbol"/>
      <w:sz w:val="20"/>
    </w:rPr>
  </w:style>
  <w:style w:type="character" w:customStyle="1" w:styleId="WW8Num13z1">
    <w:name w:val="WW8Num13z1"/>
    <w:qFormat/>
    <w:rPr>
      <w:rFonts w:ascii="Courier New" w:hAnsi="Courier New" w:cs="Courier New"/>
      <w:sz w:val="20"/>
    </w:rPr>
  </w:style>
  <w:style w:type="character" w:customStyle="1" w:styleId="WW8Num13z2">
    <w:name w:val="WW8Num13z2"/>
    <w:qFormat/>
    <w:rPr>
      <w:rFonts w:ascii="Wingdings" w:hAnsi="Wingdings" w:cs="Wingdings"/>
      <w:sz w:val="20"/>
    </w:rPr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5z0">
    <w:name w:val="WW8Num15z0"/>
    <w:qFormat/>
    <w:rPr>
      <w:rFonts w:ascii="Symbol" w:hAnsi="Symbol" w:cs="Symbol"/>
      <w:sz w:val="20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WW8Num19z0">
    <w:name w:val="WW8Num19z0"/>
    <w:qFormat/>
    <w:rPr>
      <w:rFonts w:ascii="Symbol" w:hAnsi="Symbol" w:cs="Symbol"/>
      <w:sz w:val="20"/>
    </w:rPr>
  </w:style>
  <w:style w:type="character" w:customStyle="1" w:styleId="WW8Num19z1">
    <w:name w:val="WW8Num19z1"/>
    <w:qFormat/>
    <w:rPr>
      <w:rFonts w:ascii="Courier New" w:hAnsi="Courier New" w:cs="Courier New"/>
      <w:sz w:val="20"/>
    </w:rPr>
  </w:style>
  <w:style w:type="character" w:customStyle="1" w:styleId="WW8Num19z2">
    <w:name w:val="WW8Num19z2"/>
    <w:qFormat/>
    <w:rPr>
      <w:rFonts w:ascii="Wingdings" w:hAnsi="Wingdings" w:cs="Wingdings"/>
      <w:sz w:val="20"/>
    </w:rPr>
  </w:style>
  <w:style w:type="character" w:customStyle="1" w:styleId="WW8Num20z0">
    <w:name w:val="WW8Num20z0"/>
    <w:qFormat/>
    <w:rPr>
      <w:rFonts w:ascii="Symbol" w:hAnsi="Symbol" w:cs="Symbol"/>
      <w:sz w:val="20"/>
    </w:rPr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  <w:rPr>
      <w:rFonts w:ascii="Wingdings" w:hAnsi="Wingdings" w:cs="Wingdings"/>
      <w:sz w:val="20"/>
    </w:rPr>
  </w:style>
  <w:style w:type="character" w:customStyle="1" w:styleId="WW8Num21z0">
    <w:name w:val="WW8Num21z0"/>
    <w:qFormat/>
    <w:rPr>
      <w:rFonts w:ascii="Symbol" w:hAnsi="Symbol" w:cs="Symbol"/>
      <w:sz w:val="20"/>
    </w:rPr>
  </w:style>
  <w:style w:type="character" w:customStyle="1" w:styleId="WW8Num21z1">
    <w:name w:val="WW8Num21z1"/>
    <w:qFormat/>
    <w:rPr>
      <w:rFonts w:ascii="Courier New" w:hAnsi="Courier New" w:cs="Courier New"/>
      <w:sz w:val="20"/>
    </w:rPr>
  </w:style>
  <w:style w:type="character" w:customStyle="1" w:styleId="WW8Num21z2">
    <w:name w:val="WW8Num21z2"/>
    <w:qFormat/>
    <w:rPr>
      <w:rFonts w:ascii="Wingdings" w:hAnsi="Wingdings" w:cs="Wingdings"/>
      <w:sz w:val="20"/>
    </w:rPr>
  </w:style>
  <w:style w:type="character" w:customStyle="1" w:styleId="WW8Num22z0">
    <w:name w:val="WW8Num22z0"/>
    <w:qFormat/>
    <w:rPr>
      <w:rFonts w:ascii="Symbol" w:hAnsi="Symbol" w:cs="Symbol"/>
      <w:sz w:val="20"/>
    </w:rPr>
  </w:style>
  <w:style w:type="character" w:customStyle="1" w:styleId="WW8Num22z1">
    <w:name w:val="WW8Num22z1"/>
    <w:qFormat/>
    <w:rPr>
      <w:rFonts w:ascii="Courier New" w:hAnsi="Courier New" w:cs="Courier New"/>
      <w:sz w:val="20"/>
    </w:rPr>
  </w:style>
  <w:style w:type="character" w:customStyle="1" w:styleId="WW8Num22z2">
    <w:name w:val="WW8Num22z2"/>
    <w:qFormat/>
    <w:rPr>
      <w:rFonts w:ascii="Wingdings" w:hAnsi="Wingdings" w:cs="Wingdings"/>
      <w:sz w:val="20"/>
    </w:rPr>
  </w:style>
  <w:style w:type="character" w:customStyle="1" w:styleId="WW8Num23z0">
    <w:name w:val="WW8Num23z0"/>
    <w:qFormat/>
    <w:rPr>
      <w:rFonts w:ascii="Symbol" w:hAnsi="Symbol" w:cs="Symbol"/>
      <w:sz w:val="20"/>
    </w:rPr>
  </w:style>
  <w:style w:type="character" w:customStyle="1" w:styleId="WW8Num23z1">
    <w:name w:val="WW8Num23z1"/>
    <w:qFormat/>
    <w:rPr>
      <w:rFonts w:ascii="Courier New" w:hAnsi="Courier New" w:cs="Courier New"/>
      <w:sz w:val="20"/>
    </w:rPr>
  </w:style>
  <w:style w:type="character" w:customStyle="1" w:styleId="WW8Num23z2">
    <w:name w:val="WW8Num23z2"/>
    <w:qFormat/>
    <w:rPr>
      <w:rFonts w:ascii="Wingdings" w:hAnsi="Wingdings" w:cs="Wingdings"/>
      <w:sz w:val="20"/>
    </w:rPr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Symbol" w:hAnsi="Symbol" w:cs="Symbol"/>
      <w:sz w:val="20"/>
    </w:rPr>
  </w:style>
  <w:style w:type="character" w:customStyle="1" w:styleId="WW8Num25z1">
    <w:name w:val="WW8Num25z1"/>
    <w:qFormat/>
    <w:rPr>
      <w:rFonts w:ascii="Courier New" w:hAnsi="Courier New" w:cs="Courier New"/>
      <w:sz w:val="20"/>
    </w:rPr>
  </w:style>
  <w:style w:type="character" w:customStyle="1" w:styleId="WW8Num25z2">
    <w:name w:val="WW8Num25z2"/>
    <w:qFormat/>
    <w:rPr>
      <w:rFonts w:ascii="Wingdings" w:hAnsi="Wingdings" w:cs="Wingdings"/>
      <w:sz w:val="20"/>
    </w:rPr>
  </w:style>
  <w:style w:type="character" w:customStyle="1" w:styleId="WW8Num26z0">
    <w:name w:val="WW8Num26z0"/>
    <w:qFormat/>
    <w:rPr>
      <w:rFonts w:ascii="Symbol" w:hAnsi="Symbol" w:cs="Symbol"/>
      <w:sz w:val="20"/>
    </w:rPr>
  </w:style>
  <w:style w:type="character" w:customStyle="1" w:styleId="WW8Num26z1">
    <w:name w:val="WW8Num26z1"/>
    <w:qFormat/>
    <w:rPr>
      <w:rFonts w:ascii="Courier New" w:hAnsi="Courier New" w:cs="Courier New"/>
      <w:sz w:val="20"/>
    </w:rPr>
  </w:style>
  <w:style w:type="character" w:customStyle="1" w:styleId="WW8Num26z2">
    <w:name w:val="WW8Num26z2"/>
    <w:qFormat/>
    <w:rPr>
      <w:rFonts w:ascii="Wingdings" w:hAnsi="Wingdings" w:cs="Wingdings"/>
      <w:sz w:val="20"/>
    </w:rPr>
  </w:style>
  <w:style w:type="character" w:customStyle="1" w:styleId="WW8Num27z0">
    <w:name w:val="WW8Num27z0"/>
    <w:qFormat/>
    <w:rPr>
      <w:rFonts w:ascii="Symbol" w:hAnsi="Symbol" w:cs="Symbol"/>
      <w:sz w:val="20"/>
    </w:rPr>
  </w:style>
  <w:style w:type="character" w:customStyle="1" w:styleId="WW8Num27z1">
    <w:name w:val="WW8Num27z1"/>
    <w:qFormat/>
    <w:rPr>
      <w:rFonts w:ascii="Courier New" w:hAnsi="Courier New" w:cs="Courier New"/>
      <w:sz w:val="20"/>
    </w:rPr>
  </w:style>
  <w:style w:type="character" w:customStyle="1" w:styleId="WW8Num27z2">
    <w:name w:val="WW8Num27z2"/>
    <w:qFormat/>
    <w:rPr>
      <w:rFonts w:ascii="Wingdings" w:hAnsi="Wingdings" w:cs="Wingdings"/>
      <w:sz w:val="20"/>
    </w:rPr>
  </w:style>
  <w:style w:type="character" w:customStyle="1" w:styleId="WW8NumSt4z0">
    <w:name w:val="WW8NumSt4z0"/>
    <w:qFormat/>
    <w:rPr>
      <w:rFonts w:ascii="Symbol" w:hAnsi="Symbol" w:cs="Symbol"/>
    </w:rPr>
  </w:style>
  <w:style w:type="character" w:customStyle="1" w:styleId="supratitlu">
    <w:name w:val="supratitlu"/>
    <w:basedOn w:val="DefaultParagraphFont"/>
    <w:qFormat/>
    <w:rPr>
      <w:rFonts w:ascii="Verdana" w:hAnsi="Verdana" w:cs="Verdana"/>
      <w:sz w:val="28"/>
    </w:rPr>
  </w:style>
  <w:style w:type="character" w:customStyle="1" w:styleId="textchiorChar">
    <w:name w:val="text chior Char"/>
    <w:basedOn w:val="DefaultParagraphFont"/>
    <w:qFormat/>
    <w:rPr>
      <w:rFonts w:ascii="Verdana" w:hAnsi="Verdana" w:cs="Verdana"/>
      <w:lang w:bidi="ar-SA"/>
    </w:rPr>
  </w:style>
  <w:style w:type="character" w:customStyle="1" w:styleId="verd10boldChar">
    <w:name w:val="verd 10 bold Char"/>
    <w:basedOn w:val="DefaultParagraphFont"/>
    <w:qFormat/>
    <w:rPr>
      <w:rFonts w:ascii="Verdana" w:hAnsi="Verdana" w:cs="Verdana"/>
      <w:b/>
      <w:lang w:val="ro-RO" w:bidi="ar-SA"/>
    </w:rPr>
  </w:style>
  <w:style w:type="character" w:customStyle="1" w:styleId="verdanaChar">
    <w:name w:val="verdana Char"/>
    <w:basedOn w:val="DefaultParagraphFont"/>
    <w:qFormat/>
    <w:rPr>
      <w:rFonts w:ascii="Verdana" w:hAnsi="Verdana" w:cs="Verdana"/>
      <w:lang w:bidi="ar-SA"/>
    </w:rPr>
  </w:style>
  <w:style w:type="character" w:customStyle="1" w:styleId="paragraf1">
    <w:name w:val="paragraf1"/>
    <w:basedOn w:val="DefaultParagraphFont"/>
    <w:qFormat/>
    <w:rPr>
      <w:shd w:val="clear" w:color="auto" w:fill="auto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obipemijloc">
    <w:name w:val="dobi pe mijloc"/>
    <w:basedOn w:val="Normal"/>
    <w:qFormat/>
    <w:pPr>
      <w:jc w:val="center"/>
    </w:pPr>
    <w:rPr>
      <w:rFonts w:ascii="Verdana" w:hAnsi="Verdana" w:cs="Verdana"/>
      <w:sz w:val="20"/>
    </w:rPr>
  </w:style>
  <w:style w:type="paragraph" w:customStyle="1" w:styleId="subtitlu">
    <w:name w:val="subtitlu"/>
    <w:basedOn w:val="Normal"/>
    <w:qFormat/>
    <w:pPr>
      <w:jc w:val="center"/>
    </w:pPr>
    <w:rPr>
      <w:rFonts w:ascii="Verdana" w:hAnsi="Verdana" w:cs="Verdana"/>
      <w:sz w:val="28"/>
      <w:lang w:val="ro-RO"/>
    </w:rPr>
  </w:style>
  <w:style w:type="paragraph" w:customStyle="1" w:styleId="textchior">
    <w:name w:val="text chior"/>
    <w:basedOn w:val="Normal"/>
    <w:qFormat/>
    <w:rPr>
      <w:rFonts w:ascii="Verdana" w:hAnsi="Verdana" w:cs="Verdana"/>
      <w:sz w:val="20"/>
    </w:rPr>
  </w:style>
  <w:style w:type="paragraph" w:customStyle="1" w:styleId="titlu">
    <w:name w:val="titlu"/>
    <w:basedOn w:val="Normal"/>
    <w:qFormat/>
    <w:pPr>
      <w:jc w:val="center"/>
    </w:pPr>
    <w:rPr>
      <w:rFonts w:ascii="Verdana" w:hAnsi="Verdana" w:cs="Verdana"/>
      <w:b/>
      <w:caps/>
      <w:sz w:val="32"/>
      <w:lang w:val="ro-RO"/>
    </w:rPr>
  </w:style>
  <w:style w:type="paragraph" w:customStyle="1" w:styleId="datatitlu">
    <w:name w:val="data titlu"/>
    <w:basedOn w:val="titlu"/>
    <w:qFormat/>
    <w:rPr>
      <w:caps w:val="0"/>
    </w:rPr>
  </w:style>
  <w:style w:type="paragraph" w:customStyle="1" w:styleId="verd10bold">
    <w:name w:val="verd 10 bold"/>
    <w:basedOn w:val="Normal"/>
    <w:qFormat/>
    <w:rPr>
      <w:rFonts w:ascii="Verdana" w:hAnsi="Verdana" w:cs="Verdana"/>
      <w:b/>
      <w:sz w:val="20"/>
      <w:lang w:val="ro-RO"/>
    </w:rPr>
  </w:style>
  <w:style w:type="paragraph" w:customStyle="1" w:styleId="verdana">
    <w:name w:val="verdana"/>
    <w:basedOn w:val="Normal"/>
    <w:qFormat/>
    <w:pPr>
      <w:ind w:firstLine="720"/>
    </w:pPr>
    <w:rPr>
      <w:rFonts w:ascii="Verdana" w:hAnsi="Verdana" w:cs="Verdana"/>
      <w:sz w:val="20"/>
    </w:rPr>
  </w:style>
  <w:style w:type="paragraph" w:styleId="z-TopofForm">
    <w:name w:val="HTML Top of Form"/>
    <w:basedOn w:val="Normal"/>
    <w:next w:val="Normal"/>
    <w:qFormat/>
    <w:pPr>
      <w:pBdr>
        <w:bottom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styleId="z-BottomofForm">
    <w:name w:val="HTML Bottom of Form"/>
    <w:basedOn w:val="Normal"/>
    <w:next w:val="Normal"/>
    <w:qFormat/>
    <w:pPr>
      <w:pBdr>
        <w:top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customStyle="1" w:styleId="yiv6687053565msonormal">
    <w:name w:val="yiv6687053565msonormal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yiv6687053565">
    <w:name w:val="yiv6687053565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Cs w:val="24"/>
      <w:lang w:val="ro-RO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Decretul nr</vt:lpstr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Decretul nr</dc:title>
  <dc:subject/>
  <dc:creator>1</dc:creator>
  <cp:keywords/>
  <dc:description/>
  <cp:lastModifiedBy>Georgiana</cp:lastModifiedBy>
  <cp:revision>521</cp:revision>
  <cp:lastPrinted>2024-12-10T11:09:00Z</cp:lastPrinted>
  <dcterms:created xsi:type="dcterms:W3CDTF">2013-08-26T09:01:00Z</dcterms:created>
  <dcterms:modified xsi:type="dcterms:W3CDTF">2026-05-08T10:36:00Z</dcterms:modified>
  <dc:language>en-US</dc:language>
</cp:coreProperties>
</file>